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7F" w:rsidRPr="00334784" w:rsidRDefault="00AA547F" w:rsidP="00AA547F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334784">
        <w:rPr>
          <w:rFonts w:ascii="Arial" w:hAnsi="Arial" w:cs="Arial"/>
          <w:b/>
          <w:color w:val="000000" w:themeColor="text1"/>
          <w:sz w:val="32"/>
          <w:szCs w:val="32"/>
        </w:rPr>
        <w:t>La Vita Scolastica 2018-2019</w:t>
      </w:r>
    </w:p>
    <w:p w:rsidR="00AA547F" w:rsidRPr="001E05F3" w:rsidRDefault="00AA547F" w:rsidP="00AA547F">
      <w:pPr>
        <w:jc w:val="center"/>
        <w:rPr>
          <w:rFonts w:ascii="Arial" w:hAnsi="Arial" w:cs="Arial"/>
          <w:b/>
          <w:color w:val="FF6600"/>
          <w:sz w:val="32"/>
          <w:szCs w:val="32"/>
        </w:rPr>
      </w:pPr>
      <w:r w:rsidRPr="001E05F3">
        <w:rPr>
          <w:rFonts w:ascii="Arial" w:hAnsi="Arial" w:cs="Arial"/>
          <w:b/>
          <w:color w:val="FF6600"/>
          <w:sz w:val="32"/>
          <w:szCs w:val="32"/>
        </w:rPr>
        <w:t>Progettazione di Matematica</w:t>
      </w:r>
    </w:p>
    <w:p w:rsidR="00AA547F" w:rsidRDefault="00AA547F" w:rsidP="00AA547F">
      <w:pPr>
        <w:rPr>
          <w:rFonts w:ascii="Arial" w:hAnsi="Arial" w:cs="Arial"/>
          <w:b/>
          <w:color w:val="000000"/>
        </w:rPr>
      </w:pPr>
    </w:p>
    <w:p w:rsidR="00AA547F" w:rsidRPr="001E05F3" w:rsidRDefault="00AA547F" w:rsidP="001E05F3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rPr>
          <w:rFonts w:ascii="Arial" w:hAnsi="Arial" w:cs="Arial"/>
          <w:b/>
          <w:color w:val="FF6600"/>
          <w:sz w:val="32"/>
          <w:szCs w:val="32"/>
        </w:rPr>
      </w:pPr>
      <w:r w:rsidRPr="001E05F3">
        <w:rPr>
          <w:rFonts w:ascii="Arial" w:hAnsi="Arial" w:cs="Arial"/>
          <w:b/>
          <w:color w:val="FF6600"/>
          <w:sz w:val="32"/>
          <w:szCs w:val="32"/>
        </w:rPr>
        <w:t xml:space="preserve">Competenze chiave europee </w:t>
      </w:r>
    </w:p>
    <w:p w:rsidR="00AA547F" w:rsidRPr="00B70931" w:rsidRDefault="00AA547F" w:rsidP="001E05F3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alfabetica funzionale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multilinguistica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matematica e competenza in scienze, tecnologie e ingegneria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digitale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personale, sociale e capacità di imparare a imparare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in materia di cittadinanza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imprenditoriale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>competenza in materia di consapevolezza ed espressione culturali</w:t>
      </w:r>
    </w:p>
    <w:p w:rsidR="00925953" w:rsidRPr="00AA547F" w:rsidRDefault="00925953" w:rsidP="00AA547F">
      <w:pPr>
        <w:rPr>
          <w:rFonts w:ascii="Arial" w:hAnsi="Arial" w:cs="Arial"/>
          <w:b/>
          <w:color w:val="000000" w:themeColor="text1"/>
        </w:rPr>
      </w:pPr>
    </w:p>
    <w:p w:rsidR="008C5FDE" w:rsidRPr="001E05F3" w:rsidRDefault="00925953" w:rsidP="00AA547F">
      <w:pPr>
        <w:rPr>
          <w:rFonts w:ascii="Arial" w:hAnsi="Arial" w:cs="Arial"/>
          <w:b/>
          <w:color w:val="FF6600"/>
          <w:sz w:val="32"/>
          <w:szCs w:val="32"/>
        </w:rPr>
      </w:pPr>
      <w:r w:rsidRPr="001E05F3">
        <w:rPr>
          <w:rFonts w:ascii="Arial" w:hAnsi="Arial" w:cs="Arial"/>
          <w:b/>
          <w:color w:val="FF6600"/>
          <w:sz w:val="32"/>
          <w:szCs w:val="32"/>
        </w:rPr>
        <w:t>Verso i traguardi di competenza</w:t>
      </w:r>
    </w:p>
    <w:p w:rsidR="008C5FDE" w:rsidRDefault="008C5FDE" w:rsidP="00AA547F">
      <w:pPr>
        <w:rPr>
          <w:rFonts w:ascii="Arial" w:hAnsi="Arial" w:cs="Arial"/>
          <w:b/>
          <w:color w:val="000000" w:themeColor="text1"/>
          <w:szCs w:val="20"/>
        </w:rPr>
      </w:pPr>
      <w:r w:rsidRPr="00AA547F">
        <w:rPr>
          <w:rFonts w:ascii="Arial" w:hAnsi="Arial" w:cs="Arial"/>
          <w:b/>
          <w:color w:val="000000" w:themeColor="text1"/>
          <w:szCs w:val="20"/>
        </w:rPr>
        <w:t xml:space="preserve">L’alunno: </w:t>
      </w:r>
    </w:p>
    <w:p w:rsidR="00AA547F" w:rsidRPr="00AA547F" w:rsidRDefault="00AA547F" w:rsidP="00AA547F">
      <w:pPr>
        <w:rPr>
          <w:rFonts w:ascii="Arial" w:hAnsi="Arial" w:cs="Arial"/>
          <w:b/>
          <w:color w:val="000000" w:themeColor="text1"/>
          <w:szCs w:val="20"/>
        </w:rPr>
      </w:pPr>
    </w:p>
    <w:p w:rsidR="001E05F3" w:rsidRPr="001E05F3" w:rsidRDefault="001E05F3" w:rsidP="00AA547F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prima </w:t>
      </w:r>
    </w:p>
    <w:tbl>
      <w:tblPr>
        <w:tblW w:w="14812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16"/>
        <w:gridCol w:w="11196"/>
      </w:tblGrid>
      <w:tr w:rsidR="008C5FDE" w:rsidRPr="00AA547F">
        <w:trPr>
          <w:trHeight w:val="1509"/>
        </w:trPr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Numeri</w:t>
            </w:r>
          </w:p>
        </w:tc>
        <w:tc>
          <w:tcPr>
            <w:tcW w:w="11196" w:type="dxa"/>
          </w:tcPr>
          <w:p w:rsidR="008C5FDE" w:rsidRPr="00AA547F" w:rsidRDefault="008C5FDE" w:rsidP="00AA547F">
            <w:pPr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distingue il valore posizionale delle cifre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 nei numeri</w:t>
            </w:r>
          </w:p>
          <w:p w:rsidR="008C5FDE" w:rsidRPr="00AA547F" w:rsidRDefault="008C5FDE" w:rsidP="00AA547F">
            <w:pPr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riconosce, nell’ambito della propri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a esperienza, i numeri naturali</w:t>
            </w:r>
          </w:p>
          <w:p w:rsidR="008C5FDE" w:rsidRPr="00AA547F" w:rsidRDefault="008C5FDE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identifica il numero assegnato all’ultimo oggetto contato come il numero totale degli oggetti considerati</w:t>
            </w:r>
          </w:p>
          <w:p w:rsidR="008C5FDE" w:rsidRPr="00AA547F" w:rsidRDefault="008C5FDE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calcola addizioni e sottrazioni scritte e a mente</w:t>
            </w:r>
          </w:p>
        </w:tc>
      </w:tr>
      <w:tr w:rsidR="008C5FDE" w:rsidRPr="00AA547F"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 xml:space="preserve">Spazio e figure </w:t>
            </w:r>
          </w:p>
        </w:tc>
        <w:tc>
          <w:tcPr>
            <w:tcW w:w="11196" w:type="dxa"/>
          </w:tcPr>
          <w:p w:rsidR="008C5FDE" w:rsidRPr="00AA547F" w:rsidRDefault="008C5FDE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descrive la propria posizione nello spazio mettendo in relazione sé stesso con gli oggetti s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celti come punti di riferimento</w:t>
            </w:r>
          </w:p>
          <w:p w:rsidR="008C5FDE" w:rsidRPr="00AA547F" w:rsidRDefault="008C5FDE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• riconosce, denomina e descrive figure geometriche piane (2D) e solide (3D) indicandone alcune caratteristiche 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specifiche</w:t>
            </w:r>
          </w:p>
          <w:p w:rsidR="008C5FDE" w:rsidRPr="00AA547F" w:rsidRDefault="008C5FDE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scopre diversi modi per raccogliere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, rappresentare e ricavare dati</w:t>
            </w:r>
          </w:p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</w:p>
        </w:tc>
      </w:tr>
      <w:tr w:rsidR="008C5FDE" w:rsidRPr="00AA547F"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Relazioni, dati e previsioni</w:t>
            </w:r>
          </w:p>
        </w:tc>
        <w:tc>
          <w:tcPr>
            <w:tcW w:w="11196" w:type="dxa"/>
          </w:tcPr>
          <w:p w:rsidR="008C5FDE" w:rsidRPr="00AA547F" w:rsidRDefault="008C5FDE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distingue se un evento casuale è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 certo, possibile o impossibile</w:t>
            </w:r>
          </w:p>
          <w:p w:rsidR="008C5FDE" w:rsidRPr="00AA547F" w:rsidRDefault="008C5FDE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ricono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sce alcune grandezze misurabili</w:t>
            </w:r>
          </w:p>
          <w:p w:rsidR="008C5FDE" w:rsidRPr="00AA547F" w:rsidRDefault="008C5FDE" w:rsidP="00AA547F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risolve problemi individuando autonomamente l’operazione da utilizzare</w:t>
            </w:r>
          </w:p>
        </w:tc>
      </w:tr>
    </w:tbl>
    <w:p w:rsidR="008C5FDE" w:rsidRDefault="008C5FDE" w:rsidP="00AA547F">
      <w:pPr>
        <w:rPr>
          <w:rFonts w:ascii="Arial" w:hAnsi="Arial" w:cs="Arial"/>
          <w:b/>
          <w:color w:val="000000" w:themeColor="text1"/>
        </w:rPr>
      </w:pPr>
    </w:p>
    <w:p w:rsidR="001E05F3" w:rsidRDefault="001E05F3" w:rsidP="00AA547F">
      <w:pPr>
        <w:rPr>
          <w:rFonts w:ascii="Arial" w:hAnsi="Arial" w:cs="Arial"/>
          <w:b/>
          <w:color w:val="000000" w:themeColor="text1"/>
        </w:rPr>
      </w:pPr>
    </w:p>
    <w:p w:rsidR="001E05F3" w:rsidRDefault="001E05F3" w:rsidP="00AA547F">
      <w:pPr>
        <w:rPr>
          <w:rFonts w:ascii="Arial" w:hAnsi="Arial" w:cs="Arial"/>
          <w:b/>
          <w:color w:val="000000" w:themeColor="text1"/>
        </w:rPr>
      </w:pPr>
    </w:p>
    <w:p w:rsidR="001E05F3" w:rsidRDefault="001E05F3" w:rsidP="00AA547F">
      <w:pPr>
        <w:rPr>
          <w:rFonts w:ascii="Arial" w:hAnsi="Arial" w:cs="Arial"/>
          <w:b/>
          <w:color w:val="000000" w:themeColor="text1"/>
        </w:rPr>
      </w:pPr>
    </w:p>
    <w:p w:rsidR="001E05F3" w:rsidRPr="00AA547F" w:rsidRDefault="001E05F3" w:rsidP="00AA547F">
      <w:pPr>
        <w:rPr>
          <w:rFonts w:ascii="Arial" w:hAnsi="Arial" w:cs="Arial"/>
          <w:b/>
          <w:color w:val="000000" w:themeColor="text1"/>
        </w:rPr>
      </w:pPr>
    </w:p>
    <w:p w:rsidR="008C5FDE" w:rsidRPr="001E05F3" w:rsidRDefault="001E05F3" w:rsidP="00AA547F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seconda</w:t>
      </w: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 </w:t>
      </w:r>
    </w:p>
    <w:tbl>
      <w:tblPr>
        <w:tblW w:w="14812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16"/>
        <w:gridCol w:w="11196"/>
      </w:tblGrid>
      <w:tr w:rsidR="008C5FDE" w:rsidRPr="00AA547F">
        <w:trPr>
          <w:trHeight w:val="1407"/>
        </w:trPr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Numeri</w:t>
            </w:r>
          </w:p>
        </w:tc>
        <w:tc>
          <w:tcPr>
            <w:tcW w:w="11196" w:type="dxa"/>
          </w:tcPr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riconosce come si passa da un nu</w:t>
            </w:r>
            <w:r w:rsidR="00C51CA9">
              <w:rPr>
                <w:rFonts w:ascii="Arial" w:hAnsi="Arial" w:cs="Arial"/>
                <w:color w:val="000000" w:themeColor="text1"/>
              </w:rPr>
              <w:t>mero naturale al suo successivo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riconosce, nell’ambito della propri</w:t>
            </w:r>
            <w:r w:rsidR="00C51CA9">
              <w:rPr>
                <w:rFonts w:ascii="Arial" w:hAnsi="Arial" w:cs="Arial"/>
                <w:color w:val="000000" w:themeColor="text1"/>
              </w:rPr>
              <w:t>a esperienza, i numeri naturali</w:t>
            </w:r>
          </w:p>
          <w:p w:rsidR="00C51CA9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distingue il valore posizi</w:t>
            </w:r>
            <w:r>
              <w:rPr>
                <w:rFonts w:ascii="Arial" w:hAnsi="Arial" w:cs="Arial"/>
                <w:color w:val="000000" w:themeColor="text1"/>
              </w:rPr>
              <w:t>onale delle cifre nei</w:t>
            </w:r>
            <w:r w:rsidR="00C51CA9">
              <w:rPr>
                <w:rFonts w:ascii="Arial" w:hAnsi="Arial" w:cs="Arial"/>
                <w:color w:val="000000" w:themeColor="text1"/>
              </w:rPr>
              <w:t xml:space="preserve"> numeri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esegue calcoli scritti e calcol</w:t>
            </w:r>
            <w:r w:rsidR="00C51CA9">
              <w:rPr>
                <w:rFonts w:ascii="Arial" w:hAnsi="Arial" w:cs="Arial"/>
                <w:color w:val="000000" w:themeColor="text1"/>
              </w:rPr>
              <w:t>i mentali con i numeri naturali</w:t>
            </w:r>
          </w:p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</w:p>
        </w:tc>
      </w:tr>
      <w:tr w:rsidR="008C5FDE" w:rsidRPr="00AA547F"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 xml:space="preserve">Spazio e figure </w:t>
            </w:r>
          </w:p>
        </w:tc>
        <w:tc>
          <w:tcPr>
            <w:tcW w:w="11196" w:type="dxa"/>
          </w:tcPr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riconosce in contesti divers</w:t>
            </w:r>
            <w:r w:rsidR="00C51CA9">
              <w:rPr>
                <w:rFonts w:ascii="Arial" w:hAnsi="Arial" w:cs="Arial"/>
                <w:color w:val="000000" w:themeColor="text1"/>
              </w:rPr>
              <w:t>i la medesima figura geometrica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descrive la propria posizione nello spazio mettendo in relazione sé stesso con gli oggetti scelti</w:t>
            </w:r>
            <w:r w:rsidR="00C51CA9">
              <w:rPr>
                <w:rFonts w:ascii="Arial" w:hAnsi="Arial" w:cs="Arial"/>
                <w:color w:val="000000" w:themeColor="text1"/>
              </w:rPr>
              <w:t xml:space="preserve"> come punti di riferimento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riconosce, denomina e descrive figure geometriche piane (2D) e solide (3D) indicandone al</w:t>
            </w:r>
            <w:r w:rsidR="00C51CA9">
              <w:rPr>
                <w:rFonts w:ascii="Arial" w:hAnsi="Arial" w:cs="Arial"/>
                <w:color w:val="000000" w:themeColor="text1"/>
              </w:rPr>
              <w:t>cune caratteristiche specifiche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riconosce i criteri aritmetici (numeri) e geometrici (figure) che ha senso considerare nella classifi</w:t>
            </w:r>
            <w:r w:rsidR="00C51CA9">
              <w:rPr>
                <w:rFonts w:ascii="Arial" w:hAnsi="Arial" w:cs="Arial"/>
                <w:color w:val="000000" w:themeColor="text1"/>
              </w:rPr>
              <w:t>cazione di oggetti della realtà</w:t>
            </w:r>
          </w:p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</w:p>
        </w:tc>
      </w:tr>
      <w:tr w:rsidR="008C5FDE" w:rsidRPr="00AA547F"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Relazioni, dati e previsioni</w:t>
            </w:r>
          </w:p>
        </w:tc>
        <w:tc>
          <w:tcPr>
            <w:tcW w:w="11196" w:type="dxa"/>
          </w:tcPr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scopre diversi modi per raccogli</w:t>
            </w:r>
            <w:r w:rsidR="00C51CA9">
              <w:rPr>
                <w:rFonts w:ascii="Arial" w:hAnsi="Arial" w:cs="Arial"/>
                <w:color w:val="000000" w:themeColor="text1"/>
              </w:rPr>
              <w:t>ere, presentare e ricavare dati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sa usare diverse rappresentazion</w:t>
            </w:r>
            <w:r w:rsidR="00C51CA9">
              <w:rPr>
                <w:rFonts w:ascii="Arial" w:hAnsi="Arial" w:cs="Arial"/>
                <w:color w:val="000000" w:themeColor="text1"/>
              </w:rPr>
              <w:t>i dei dati (tabelle, grafici …)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ricono</w:t>
            </w:r>
            <w:r w:rsidR="00C51CA9">
              <w:rPr>
                <w:rFonts w:ascii="Arial" w:hAnsi="Arial" w:cs="Arial"/>
                <w:color w:val="000000" w:themeColor="text1"/>
              </w:rPr>
              <w:t>sce alcune grandezze misurabili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distingue se un evento casuale è possibile o impossibile; nel caso di eventi po</w:t>
            </w:r>
            <w:r w:rsidR="00C51CA9">
              <w:rPr>
                <w:rFonts w:ascii="Arial" w:hAnsi="Arial" w:cs="Arial"/>
                <w:color w:val="000000" w:themeColor="text1"/>
              </w:rPr>
              <w:t>ssibili, riconosce quelli certi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C5FDE" w:rsidRPr="00AA547F">
              <w:rPr>
                <w:rFonts w:ascii="Arial" w:hAnsi="Arial" w:cs="Arial"/>
                <w:color w:val="000000" w:themeColor="text1"/>
              </w:rPr>
              <w:t>risolve problemi individuando autonomamente la strategia da seguire, per esempio l’operazione da utilizzare</w:t>
            </w:r>
          </w:p>
        </w:tc>
      </w:tr>
    </w:tbl>
    <w:p w:rsidR="00925953" w:rsidRPr="00AA547F" w:rsidRDefault="00925953" w:rsidP="00AA547F">
      <w:pPr>
        <w:rPr>
          <w:rFonts w:ascii="Arial" w:hAnsi="Arial" w:cs="Arial"/>
          <w:b/>
          <w:color w:val="000000" w:themeColor="text1"/>
        </w:rPr>
      </w:pPr>
    </w:p>
    <w:p w:rsidR="001E05F3" w:rsidRPr="001E05F3" w:rsidRDefault="001E05F3" w:rsidP="00AA547F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terza</w:t>
      </w: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 </w:t>
      </w:r>
    </w:p>
    <w:tbl>
      <w:tblPr>
        <w:tblW w:w="14812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16"/>
        <w:gridCol w:w="11196"/>
      </w:tblGrid>
      <w:tr w:rsidR="008C5FDE" w:rsidRPr="00AA547F">
        <w:trPr>
          <w:trHeight w:val="1643"/>
        </w:trPr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Numeri</w:t>
            </w:r>
          </w:p>
        </w:tc>
        <w:tc>
          <w:tcPr>
            <w:tcW w:w="11196" w:type="dxa"/>
          </w:tcPr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comincia a distinguere i contesti in cui si usano i numeri naturali, i numeri interi, i num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eri con la virgola, le frazioni</w:t>
            </w:r>
          </w:p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esegue con sicurezza calcoli scritti (addizioni, sottrazioni, moltiplicazioni, divisioni) e calcol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i mentali con i numeri naturali</w:t>
            </w:r>
          </w:p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riconosce e utilizza rappresentazion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i diverse di un numero naturale</w:t>
            </w:r>
          </w:p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</w:p>
        </w:tc>
      </w:tr>
      <w:tr w:rsidR="008C5FDE" w:rsidRPr="00AA547F"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 xml:space="preserve">Spazio e figure </w:t>
            </w:r>
          </w:p>
        </w:tc>
        <w:tc>
          <w:tcPr>
            <w:tcW w:w="11196" w:type="dxa"/>
          </w:tcPr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trova corrispondenze tra uno spazio conosciuto e 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le sue rappresentazioni 3D e 2D</w:t>
            </w:r>
          </w:p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riconosce le caratteristiche dello spazio fisico e le caratter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istiche dello spazio geometrico</w:t>
            </w:r>
          </w:p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conosce e rappresenta le figu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re geometriche 3D e 2D studiate</w:t>
            </w:r>
          </w:p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</w:p>
        </w:tc>
      </w:tr>
      <w:tr w:rsidR="008C5FDE" w:rsidRPr="00AA547F">
        <w:tc>
          <w:tcPr>
            <w:tcW w:w="3616" w:type="dxa"/>
          </w:tcPr>
          <w:p w:rsidR="008C5FDE" w:rsidRPr="00AA547F" w:rsidRDefault="008C5FDE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Relazioni, dati e previsioni</w:t>
            </w:r>
          </w:p>
        </w:tc>
        <w:tc>
          <w:tcPr>
            <w:tcW w:w="11196" w:type="dxa"/>
          </w:tcPr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riconosce che la classificazione è un modo per organizzare le conoscenze; argomenta con sufficiente chiarezza le scelte fatte in merito alle classificazioni</w:t>
            </w:r>
            <w:r w:rsidR="00EF6261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 proposte</w:t>
            </w:r>
          </w:p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• 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utilizza rappresentazioni diverse per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 rappresentare dati e relazioni</w:t>
            </w:r>
          </w:p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riconosce per ogni grandezza considerata l’unità di misura e 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lo strumento di misura adeguati</w:t>
            </w:r>
          </w:p>
          <w:p w:rsidR="008C5FDE" w:rsidRPr="00AA547F" w:rsidRDefault="00AA547F" w:rsidP="00AA547F">
            <w:pPr>
              <w:pStyle w:val="Elencoacolori-Colore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sa risolvere problemi e des</w:t>
            </w:r>
            <w:r w:rsidR="00C51CA9">
              <w:rPr>
                <w:rFonts w:ascii="Arial" w:eastAsia="Arial" w:hAnsi="Arial" w:cs="Arial"/>
                <w:color w:val="000000" w:themeColor="text1"/>
                <w:sz w:val="24"/>
                <w:szCs w:val="20"/>
                <w:lang w:eastAsia="it-IT"/>
              </w:rPr>
              <w:t>crivere il procedimento seguito</w:t>
            </w:r>
          </w:p>
          <w:p w:rsidR="008C5FDE" w:rsidRPr="00AA547F" w:rsidRDefault="00AA547F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="008C5FDE" w:rsidRPr="00AA547F">
              <w:rPr>
                <w:rFonts w:ascii="Arial" w:eastAsia="Arial" w:hAnsi="Arial" w:cs="Arial"/>
                <w:color w:val="000000" w:themeColor="text1"/>
                <w:szCs w:val="20"/>
                <w:lang w:eastAsia="it-IT"/>
              </w:rPr>
              <w:t>riconosce situazioni aleatorie in attività di gioco</w:t>
            </w:r>
          </w:p>
        </w:tc>
      </w:tr>
    </w:tbl>
    <w:p w:rsidR="002063E9" w:rsidRPr="00AA547F" w:rsidRDefault="002063E9" w:rsidP="00AA547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b/>
          <w:bCs/>
          <w:color w:val="000000" w:themeColor="text1"/>
        </w:rPr>
      </w:pPr>
    </w:p>
    <w:p w:rsidR="001E05F3" w:rsidRPr="001E05F3" w:rsidRDefault="001E05F3" w:rsidP="001E05F3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quarta</w:t>
      </w: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 </w:t>
      </w:r>
    </w:p>
    <w:tbl>
      <w:tblPr>
        <w:tblW w:w="14812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16"/>
        <w:gridCol w:w="11196"/>
      </w:tblGrid>
      <w:tr w:rsidR="002063E9" w:rsidRPr="00AA547F">
        <w:trPr>
          <w:trHeight w:val="1003"/>
        </w:trPr>
        <w:tc>
          <w:tcPr>
            <w:tcW w:w="3616" w:type="dxa"/>
          </w:tcPr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Numeri</w:t>
            </w:r>
          </w:p>
        </w:tc>
        <w:tc>
          <w:tcPr>
            <w:tcW w:w="11196" w:type="dxa"/>
          </w:tcPr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utilizza numeri naturali, numeri interi, numeri con la virgola e le frazioni in mod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o adeguato rispetto al contesto</w:t>
            </w:r>
          </w:p>
          <w:p w:rsidR="002063E9" w:rsidRPr="00C51CA9" w:rsidRDefault="002063E9" w:rsidP="00C51CA9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stima, approssima e cal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cola il risultato di operazioni</w:t>
            </w:r>
          </w:p>
        </w:tc>
      </w:tr>
      <w:tr w:rsidR="002063E9" w:rsidRPr="00AA547F">
        <w:tc>
          <w:tcPr>
            <w:tcW w:w="3616" w:type="dxa"/>
          </w:tcPr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 xml:space="preserve">Spazio e figure </w:t>
            </w:r>
          </w:p>
        </w:tc>
        <w:tc>
          <w:tcPr>
            <w:tcW w:w="11196" w:type="dxa"/>
          </w:tcPr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utilizza numeri naturali, numeri interi, numeri con la virgola e le frazioni in mod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o adeguato rispetto al contesto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stima, approssima e cal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cola il risultato di operazioni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riconosce e rappresenta forme del piano (quadrilateri e triangoli) e dello spazio (prismi e piramidi), individua relazioni tra gl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i elementi che le costituiscono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descrive, denomina e classifica le figure geometriche che conosce in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 base a caratteristiche proprie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progetta e costruisce modelli concreti delle figure st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udiate e ne determina le misure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• comincia a usare </w:t>
            </w:r>
            <w:r w:rsidR="00EF6261"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con proprietà </w:t>
            </w: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stru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menti per il disegno geometrico</w:t>
            </w:r>
          </w:p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</w:p>
        </w:tc>
      </w:tr>
      <w:tr w:rsidR="002063E9" w:rsidRPr="00AA547F">
        <w:tc>
          <w:tcPr>
            <w:tcW w:w="3616" w:type="dxa"/>
          </w:tcPr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Relazioni, dati e previsioni</w:t>
            </w:r>
          </w:p>
        </w:tc>
        <w:tc>
          <w:tcPr>
            <w:tcW w:w="11196" w:type="dxa"/>
          </w:tcPr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• ricerca dati per ricavare informazioni in situazioni relative alla sua esperienza e li rappresenta in tabelle e 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grafici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ricava informazioni dai dati rappresentati in tabelle e grafici relativi a temi che riguardano la sua</w:t>
            </w:r>
          </w:p>
          <w:p w:rsidR="002063E9" w:rsidRPr="00AA547F" w:rsidRDefault="00C51CA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>
              <w:rPr>
                <w:rFonts w:ascii="Arial" w:eastAsia="Cambria" w:hAnsi="Arial" w:cs="Arial"/>
                <w:color w:val="000000" w:themeColor="text1"/>
                <w:szCs w:val="19"/>
              </w:rPr>
              <w:t>esperienza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riconosce e quantifica situazioni di incertezza i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n opportune situazioni concrete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riconosce ciò che è misurabile in un oggetto, sceglie un campione adeguato e individua di volta in volta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 gli strumenti di misura adatti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legge e comprende testi che coinvolgono aspetti logici e matematici relativi a temi già trattati in aula;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risolve problemi relativi alla sua esperienza e descri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ve il procedimento seguito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costruisce ragionamenti formulando ipotesi, sostenendo le proprie idee e confrontandosi con il punto di vista di altri; riconosce strategie di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ri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soluzione diverse dalla propria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riconosce e utilizza rappresentazioni diverse di oggetti matematici (numeri decimali, frazioni, pe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rcentuali, scale di riduzione…)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sviluppa un atteggiamento positivo verso la matematica; intuisce come gli strumenti matematici, che ha imparato a utilizzare, siano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 utili per operare nella realtà</w:t>
            </w:r>
          </w:p>
          <w:p w:rsidR="002063E9" w:rsidRPr="00AA547F" w:rsidRDefault="002063E9" w:rsidP="00AA547F">
            <w:pPr>
              <w:pStyle w:val="Paragrafoelenco"/>
              <w:ind w:left="189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76C04" w:rsidRPr="00AA547F" w:rsidRDefault="00676C04" w:rsidP="00AA547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b/>
          <w:bCs/>
          <w:color w:val="000000" w:themeColor="text1"/>
        </w:rPr>
      </w:pPr>
    </w:p>
    <w:p w:rsidR="002063E9" w:rsidRPr="001E05F3" w:rsidRDefault="001E05F3" w:rsidP="00AA547F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quinta</w:t>
      </w: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 </w:t>
      </w:r>
    </w:p>
    <w:tbl>
      <w:tblPr>
        <w:tblW w:w="14812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616"/>
        <w:gridCol w:w="11196"/>
      </w:tblGrid>
      <w:tr w:rsidR="002063E9" w:rsidRPr="00AA547F">
        <w:trPr>
          <w:trHeight w:val="997"/>
        </w:trPr>
        <w:tc>
          <w:tcPr>
            <w:tcW w:w="3616" w:type="dxa"/>
          </w:tcPr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Numeri</w:t>
            </w:r>
          </w:p>
        </w:tc>
        <w:tc>
          <w:tcPr>
            <w:tcW w:w="11196" w:type="dxa"/>
          </w:tcPr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• esegue con sicurezza i calcoli con i numeri naturali in forma scritta e mentale e sa valutare l’opportunità di ricorrere </w:t>
            </w:r>
            <w:r w:rsidR="00EF6261"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o meno 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a una calcolatrice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esegue calcoli con i numeri naturali, interi, nume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ri con la virgola e le frazioni</w:t>
            </w:r>
          </w:p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</w:p>
        </w:tc>
      </w:tr>
      <w:tr w:rsidR="002063E9" w:rsidRPr="00AA547F">
        <w:tc>
          <w:tcPr>
            <w:tcW w:w="3616" w:type="dxa"/>
          </w:tcPr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 xml:space="preserve">Spazio e figure </w:t>
            </w:r>
          </w:p>
        </w:tc>
        <w:tc>
          <w:tcPr>
            <w:tcW w:w="11196" w:type="dxa"/>
          </w:tcPr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riconosce e rappresenta forme del piano e dello spazio, individua relazioni tra gl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i elementi che le costituiscono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descrive, denomina e classifica figure in base a caratteristiche geometriche, ne determina misure, progetta e costruisce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 modelli concreti di vario tipo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usa strumenti per il disegno geometrico e i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 più comuni strumenti di misura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ricerca dati per ricavare informazioni e costruisce rappr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esentazioni (tabelle e grafici)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ricerca informazioni da dati rappresentat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i in tabelle e grafici</w:t>
            </w:r>
          </w:p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</w:p>
        </w:tc>
      </w:tr>
      <w:tr w:rsidR="002063E9" w:rsidRPr="00AA547F">
        <w:tc>
          <w:tcPr>
            <w:tcW w:w="3616" w:type="dxa"/>
          </w:tcPr>
          <w:p w:rsidR="002063E9" w:rsidRPr="00AA547F" w:rsidRDefault="002063E9" w:rsidP="00AA547F">
            <w:pPr>
              <w:rPr>
                <w:rFonts w:ascii="Arial" w:eastAsia="Calibri" w:hAnsi="Arial" w:cs="Arial"/>
                <w:b/>
                <w:color w:val="000000" w:themeColor="text1"/>
                <w:szCs w:val="20"/>
              </w:rPr>
            </w:pPr>
            <w:r w:rsidRPr="00AA547F">
              <w:rPr>
                <w:rFonts w:ascii="Arial" w:eastAsia="Calibri" w:hAnsi="Arial" w:cs="Arial"/>
                <w:b/>
                <w:color w:val="000000" w:themeColor="text1"/>
                <w:szCs w:val="20"/>
              </w:rPr>
              <w:t>Relazioni, dati e previsioni</w:t>
            </w:r>
          </w:p>
        </w:tc>
        <w:tc>
          <w:tcPr>
            <w:tcW w:w="11196" w:type="dxa"/>
          </w:tcPr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• riconosce e quantifica in casi 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idonei situazioni di incertezza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risolve problemi mantenendo il controllo sia sul process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o risolutivo, sia sui risultati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descrive il procedimento seguito e accetta strategie di ri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soluzione diverse dalle proprie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costruisce ragionamenti formulando ipotesi, sostenendo le proprie idee e confrontandosi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 con il punto di vista di altri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eastAsia="Cambria" w:hAnsi="Arial" w:cs="Arial"/>
                <w:color w:val="000000" w:themeColor="text1"/>
                <w:szCs w:val="19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 xml:space="preserve">• riconosce e utilizza rappresentazioni diverse di oggetti matematici (numeri </w:t>
            </w:r>
            <w:r w:rsidR="00EF6261"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con la virgola</w:t>
            </w:r>
            <w:r w:rsidR="00C51CA9">
              <w:rPr>
                <w:rFonts w:ascii="Arial" w:eastAsia="Cambria" w:hAnsi="Arial" w:cs="Arial"/>
                <w:color w:val="000000" w:themeColor="text1"/>
                <w:szCs w:val="19"/>
              </w:rPr>
              <w:t>, frazioni...)</w:t>
            </w:r>
          </w:p>
          <w:p w:rsidR="002063E9" w:rsidRPr="00AA547F" w:rsidRDefault="002063E9" w:rsidP="00AA5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eastAsia="Cambria" w:hAnsi="Arial" w:cs="Arial"/>
                <w:color w:val="000000" w:themeColor="text1"/>
                <w:szCs w:val="19"/>
              </w:rPr>
              <w:t>• sviluppa un atteggiamento positivo verso la matematica, attraverso esperienze significative che gli hanno fatto intuire come gli strumenti matematici che ha imparato a utilizzare siano utili per operare nella realtà</w:t>
            </w:r>
          </w:p>
        </w:tc>
      </w:tr>
    </w:tbl>
    <w:p w:rsidR="00AA547F" w:rsidRDefault="00AA547F" w:rsidP="00AA547F">
      <w:pPr>
        <w:rPr>
          <w:rFonts w:ascii="Arial" w:hAnsi="Arial" w:cs="Arial"/>
          <w:color w:val="000000" w:themeColor="text1"/>
        </w:rPr>
      </w:pPr>
    </w:p>
    <w:p w:rsidR="001E05F3" w:rsidRPr="008F3297" w:rsidRDefault="00AA547F" w:rsidP="001E05F3">
      <w:pPr>
        <w:rPr>
          <w:rFonts w:ascii="Arial" w:hAnsi="Arial" w:cs="Arial"/>
          <w:b/>
          <w:color w:val="FF6600"/>
          <w:sz w:val="32"/>
          <w:szCs w:val="20"/>
        </w:rPr>
      </w:pPr>
      <w:r>
        <w:rPr>
          <w:rFonts w:ascii="Arial" w:hAnsi="Arial" w:cs="Arial"/>
          <w:color w:val="000000" w:themeColor="text1"/>
        </w:rPr>
        <w:br w:type="page"/>
      </w:r>
      <w:r w:rsidR="001E05F3" w:rsidRPr="008F3297">
        <w:rPr>
          <w:rFonts w:ascii="Arial" w:hAnsi="Arial" w:cs="Arial"/>
          <w:b/>
          <w:color w:val="FF6600"/>
          <w:sz w:val="32"/>
          <w:szCs w:val="20"/>
        </w:rPr>
        <w:t>Percorsi didattici</w:t>
      </w:r>
    </w:p>
    <w:p w:rsidR="00925953" w:rsidRPr="00AA547F" w:rsidRDefault="00925953" w:rsidP="00AA547F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142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1768"/>
        <w:gridCol w:w="3443"/>
        <w:gridCol w:w="4395"/>
        <w:gridCol w:w="4536"/>
      </w:tblGrid>
      <w:tr w:rsidR="00C0619A" w:rsidRPr="00AA547F">
        <w:trPr>
          <w:trHeight w:val="463"/>
        </w:trPr>
        <w:tc>
          <w:tcPr>
            <w:tcW w:w="1768" w:type="dxa"/>
          </w:tcPr>
          <w:p w:rsidR="00AA547F" w:rsidRPr="00AA547F" w:rsidRDefault="00AA547F" w:rsidP="00AA547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70931">
              <w:rPr>
                <w:rFonts w:ascii="Arial" w:eastAsia="Calibri" w:hAnsi="Arial" w:cs="Arial"/>
                <w:b/>
              </w:rPr>
              <w:t>DATA DI USCITA E TITOLO</w:t>
            </w:r>
          </w:p>
        </w:tc>
        <w:tc>
          <w:tcPr>
            <w:tcW w:w="3443" w:type="dxa"/>
            <w:shd w:val="clear" w:color="auto" w:fill="auto"/>
          </w:tcPr>
          <w:p w:rsidR="00AA547F" w:rsidRPr="00AA547F" w:rsidRDefault="00AA547F" w:rsidP="00AA547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eastAsia="Calibri" w:hAnsi="Arial" w:cs="Arial"/>
                <w:b/>
                <w:color w:val="000000"/>
              </w:rPr>
              <w:t>CLASSI</w:t>
            </w:r>
          </w:p>
        </w:tc>
        <w:tc>
          <w:tcPr>
            <w:tcW w:w="4395" w:type="dxa"/>
          </w:tcPr>
          <w:p w:rsidR="00AA547F" w:rsidRPr="00AA547F" w:rsidRDefault="00AA547F" w:rsidP="00AA547F">
            <w:pPr>
              <w:jc w:val="center"/>
              <w:rPr>
                <w:rFonts w:ascii="Arial" w:hAnsi="Arial" w:cs="Arial"/>
                <w:color w:val="000000" w:themeColor="text1"/>
                <w:lang w:eastAsia="it-IT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OBIETTIVI DI APPRENDIMENTO</w:t>
            </w:r>
          </w:p>
        </w:tc>
        <w:tc>
          <w:tcPr>
            <w:tcW w:w="4536" w:type="dxa"/>
            <w:shd w:val="clear" w:color="auto" w:fill="auto"/>
          </w:tcPr>
          <w:p w:rsidR="00AA547F" w:rsidRPr="00AA547F" w:rsidRDefault="00AA547F" w:rsidP="00AA547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ATTIVITÀ</w:t>
            </w:r>
          </w:p>
        </w:tc>
      </w:tr>
      <w:tr w:rsidR="00C0619A" w:rsidRPr="00AA547F">
        <w:trPr>
          <w:trHeight w:val="2484"/>
        </w:trPr>
        <w:tc>
          <w:tcPr>
            <w:tcW w:w="1768" w:type="dxa"/>
            <w:vMerge w:val="restart"/>
          </w:tcPr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1</w:t>
            </w: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(settembre 2018)</w:t>
            </w: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Dai numeri naturali ai numeri con la virgola</w:t>
            </w: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Pr="00AA547F" w:rsidRDefault="00C0619A" w:rsidP="00AA547F">
            <w:pPr>
              <w:rPr>
                <w:rFonts w:ascii="Arial" w:hAnsi="Arial" w:cs="Arial"/>
                <w:i/>
                <w:color w:val="000000" w:themeColor="text1"/>
              </w:rPr>
            </w:pPr>
            <w:r w:rsidRPr="00AA547F">
              <w:rPr>
                <w:rFonts w:ascii="Arial" w:hAnsi="Arial" w:cs="Arial"/>
                <w:i/>
                <w:color w:val="000000" w:themeColor="text1"/>
              </w:rPr>
              <w:t>Annarita Monaco</w:t>
            </w: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443" w:type="dxa"/>
            <w:shd w:val="clear" w:color="auto" w:fill="auto"/>
          </w:tcPr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 numeri nella matematica e nella vita quotidiana</w:t>
            </w: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C51CA9" w:rsidRPr="00C51CA9" w:rsidRDefault="00C51CA9" w:rsidP="00AA547F">
            <w:pPr>
              <w:jc w:val="both"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C51CA9">
              <w:rPr>
                <w:rFonts w:ascii="Arial" w:hAnsi="Arial" w:cs="Arial"/>
                <w:b/>
                <w:color w:val="000000" w:themeColor="text1"/>
                <w:lang w:eastAsia="it-IT"/>
              </w:rPr>
              <w:t>Numeri</w:t>
            </w:r>
          </w:p>
          <w:p w:rsidR="00C0619A" w:rsidRDefault="00C0619A" w:rsidP="00AA547F">
            <w:pPr>
              <w:jc w:val="both"/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>• Argomentare sui vari contesti di uso dei numeri e sui loro significati.</w:t>
            </w:r>
          </w:p>
          <w:p w:rsidR="00C0619A" w:rsidRDefault="00C0619A" w:rsidP="00AA547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Comprendere, nella scrittura in base dieci dei numeri, il significato di valore posizionale delle cifre. </w:t>
            </w:r>
          </w:p>
          <w:p w:rsidR="00C0619A" w:rsidRPr="00AA547F" w:rsidRDefault="00C0619A" w:rsidP="00C51CA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Risolvere situazioni problematiche legate al contare, confrontare, ordinare.</w:t>
            </w:r>
          </w:p>
        </w:tc>
        <w:tc>
          <w:tcPr>
            <w:tcW w:w="4536" w:type="dxa"/>
            <w:shd w:val="clear" w:color="auto" w:fill="auto"/>
          </w:tcPr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 disegni matematici</w:t>
            </w: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Uno spazio per raccontare</w:t>
            </w: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Uno spazio per rappresentare</w:t>
            </w: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0619A" w:rsidRPr="00AA547F">
        <w:tblPrEx>
          <w:tblLook w:val="04A0"/>
        </w:tblPrEx>
        <w:trPr>
          <w:trHeight w:val="2623"/>
        </w:trPr>
        <w:tc>
          <w:tcPr>
            <w:tcW w:w="1768" w:type="dxa"/>
            <w:vMerge/>
          </w:tcPr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443" w:type="dxa"/>
          </w:tcPr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Giochi con i numeri</w:t>
            </w: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C51CA9" w:rsidRPr="00C51CA9" w:rsidRDefault="00C51CA9" w:rsidP="00C51CA9">
            <w:pPr>
              <w:jc w:val="both"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C51CA9">
              <w:rPr>
                <w:rFonts w:ascii="Arial" w:hAnsi="Arial" w:cs="Arial"/>
                <w:b/>
                <w:color w:val="000000" w:themeColor="text1"/>
                <w:lang w:eastAsia="it-IT"/>
              </w:rPr>
              <w:t>Numeri</w:t>
            </w:r>
          </w:p>
          <w:p w:rsidR="00C0619A" w:rsidRDefault="00C0619A" w:rsidP="00AA547F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Argomentare sui passaggi di rappresentazione di uno stesso oggetto matematico. </w:t>
            </w:r>
          </w:p>
          <w:p w:rsidR="00C0619A" w:rsidRDefault="00C0619A" w:rsidP="00AA547F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Comprendere il significato dei numeri con la virgola, in contesti significativi e di esperienza. </w:t>
            </w:r>
          </w:p>
          <w:p w:rsidR="00C0619A" w:rsidRDefault="00C0619A" w:rsidP="00AA547F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Risolvere problemi legati ai numeri con la virgola. </w:t>
            </w:r>
          </w:p>
          <w:p w:rsidR="00C0619A" w:rsidRPr="00AA547F" w:rsidRDefault="00C0619A" w:rsidP="00AA547F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</w:p>
        </w:tc>
        <w:tc>
          <w:tcPr>
            <w:tcW w:w="4536" w:type="dxa"/>
          </w:tcPr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Me</w:t>
            </w:r>
            <w:r>
              <w:rPr>
                <w:rFonts w:ascii="Arial" w:hAnsi="Arial" w:cs="Arial"/>
                <w:color w:val="000000" w:themeColor="text1"/>
              </w:rPr>
              <w:t>mory delle rappresentazioni</w:t>
            </w: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  <w:spacing w:val="-3"/>
              </w:rPr>
            </w:pPr>
          </w:p>
          <w:p w:rsidR="00C0619A" w:rsidRDefault="00C0619A" w:rsidP="00C0619A">
            <w:pPr>
              <w:rPr>
                <w:rFonts w:ascii="Arial" w:hAnsi="Arial" w:cs="Arial"/>
                <w:color w:val="000000" w:themeColor="text1"/>
                <w:spacing w:val="-3"/>
              </w:rPr>
            </w:pPr>
            <w:r>
              <w:rPr>
                <w:rFonts w:ascii="Arial" w:hAnsi="Arial" w:cs="Arial"/>
                <w:color w:val="000000" w:themeColor="text1"/>
                <w:spacing w:val="-3"/>
              </w:rPr>
              <w:t>Un mercatino in aula</w:t>
            </w:r>
          </w:p>
          <w:p w:rsidR="00C0619A" w:rsidRPr="00AA547F" w:rsidRDefault="00C0619A" w:rsidP="00C0619A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Le scatole dei problemi</w:t>
            </w:r>
          </w:p>
        </w:tc>
      </w:tr>
      <w:tr w:rsidR="00C0619A" w:rsidRPr="00AA547F">
        <w:tblPrEx>
          <w:tblLook w:val="04A0"/>
        </w:tblPrEx>
        <w:trPr>
          <w:trHeight w:val="2824"/>
        </w:trPr>
        <w:tc>
          <w:tcPr>
            <w:tcW w:w="1768" w:type="dxa"/>
            <w:vMerge/>
          </w:tcPr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43" w:type="dxa"/>
          </w:tcPr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Numeri interi, con la virgola e problemi</w:t>
            </w: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C51CA9" w:rsidRPr="00C51CA9" w:rsidRDefault="00C51CA9" w:rsidP="00C51CA9">
            <w:pPr>
              <w:jc w:val="both"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C51CA9">
              <w:rPr>
                <w:rFonts w:ascii="Arial" w:hAnsi="Arial" w:cs="Arial"/>
                <w:b/>
                <w:color w:val="000000" w:themeColor="text1"/>
                <w:lang w:eastAsia="it-IT"/>
              </w:rPr>
              <w:t>Numeri</w:t>
            </w:r>
          </w:p>
          <w:p w:rsidR="00C0619A" w:rsidRDefault="00C0619A" w:rsidP="00AA547F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Comprendere il significato dei numeri interi e rappresentarli sulla retta numerica. </w:t>
            </w:r>
          </w:p>
          <w:p w:rsidR="00C0619A" w:rsidRDefault="00C0619A" w:rsidP="00AA547F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Argomentare sui possibili usi dei numeri interi, in contesti di vita vissuta. </w:t>
            </w:r>
          </w:p>
          <w:p w:rsidR="00C0619A" w:rsidRDefault="00C0619A" w:rsidP="00AA547F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Risolvere problemi ed eseguire esercizi legati ai numeri interi e ai numeri con la virgola. </w:t>
            </w: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Le successioni </w:t>
            </w: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I numeri interi </w:t>
            </w: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 caccia di soluzioni</w:t>
            </w:r>
          </w:p>
        </w:tc>
      </w:tr>
      <w:tr w:rsidR="00C0619A" w:rsidRPr="00AA547F">
        <w:tblPrEx>
          <w:tblLook w:val="04A0"/>
        </w:tblPrEx>
        <w:trPr>
          <w:trHeight w:val="2760"/>
        </w:trPr>
        <w:tc>
          <w:tcPr>
            <w:tcW w:w="1768" w:type="dxa"/>
            <w:vMerge/>
          </w:tcPr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43" w:type="dxa"/>
          </w:tcPr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Quanti tipi di numeri!</w:t>
            </w:r>
          </w:p>
          <w:p w:rsidR="00C0619A" w:rsidRPr="00AA547F" w:rsidRDefault="00C0619A" w:rsidP="00AA547F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C51CA9" w:rsidRPr="00C51CA9" w:rsidRDefault="00C51CA9" w:rsidP="00C51CA9">
            <w:pPr>
              <w:jc w:val="both"/>
              <w:rPr>
                <w:rFonts w:ascii="Arial" w:hAnsi="Arial" w:cs="Arial"/>
                <w:b/>
                <w:color w:val="000000" w:themeColor="text1"/>
                <w:lang w:eastAsia="it-IT"/>
              </w:rPr>
            </w:pPr>
            <w:r w:rsidRPr="00C51CA9">
              <w:rPr>
                <w:rFonts w:ascii="Arial" w:hAnsi="Arial" w:cs="Arial"/>
                <w:b/>
                <w:color w:val="000000" w:themeColor="text1"/>
                <w:lang w:eastAsia="it-IT"/>
              </w:rPr>
              <w:t>Numeri</w:t>
            </w:r>
          </w:p>
          <w:p w:rsidR="00C0619A" w:rsidRDefault="00C0619A" w:rsidP="00AA547F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Comprendere in modo approfondito il significato dei numeri naturali e razionali e il concetto di valore proporzionale delle cifre. </w:t>
            </w:r>
          </w:p>
          <w:p w:rsidR="00C0619A" w:rsidRDefault="00C0619A" w:rsidP="00AA547F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Confrontando numeri razionali, stabilire quale sia il maggiore e spiegare perché. </w:t>
            </w:r>
          </w:p>
          <w:p w:rsidR="006239AB" w:rsidRDefault="006239AB" w:rsidP="006239AB">
            <w:pPr>
              <w:jc w:val="both"/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</w:p>
          <w:p w:rsidR="006239AB" w:rsidRPr="006239AB" w:rsidRDefault="006239AB" w:rsidP="006239AB">
            <w:pPr>
              <w:jc w:val="both"/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Relazioni, dati e previsioni</w:t>
            </w:r>
          </w:p>
          <w:p w:rsidR="00C0619A" w:rsidRDefault="00C0619A" w:rsidP="00AA547F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• Risolvere problemi legati a diversi tipi di numeri.</w:t>
            </w: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 numeri grandissimi</w:t>
            </w: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 numeri razionali sulla linea dei numeri</w:t>
            </w:r>
          </w:p>
          <w:p w:rsidR="00C0619A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</w:p>
          <w:p w:rsidR="00C0619A" w:rsidRPr="00AA547F" w:rsidRDefault="00C0619A" w:rsidP="00AA547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 numeri primi</w:t>
            </w:r>
            <w:r w:rsidRPr="00AA547F">
              <w:rPr>
                <w:rFonts w:ascii="Arial" w:hAnsi="Arial" w:cs="Arial"/>
                <w:color w:val="000000" w:themeColor="text1"/>
                <w:spacing w:val="-3"/>
              </w:rPr>
              <w:t xml:space="preserve"> </w:t>
            </w:r>
          </w:p>
        </w:tc>
      </w:tr>
    </w:tbl>
    <w:p w:rsidR="00C97B82" w:rsidRDefault="00C97B82" w:rsidP="001E05F3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32"/>
        <w:gridCol w:w="4398"/>
        <w:gridCol w:w="4677"/>
      </w:tblGrid>
      <w:tr w:rsidR="00D5536D" w:rsidRPr="00AA547F">
        <w:trPr>
          <w:trHeight w:val="2760"/>
        </w:trPr>
        <w:tc>
          <w:tcPr>
            <w:tcW w:w="2376" w:type="dxa"/>
            <w:vMerge w:val="restart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2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(ottobre 2</w:t>
            </w:r>
            <w:bookmarkStart w:id="0" w:name="_GoBack"/>
            <w:bookmarkEnd w:id="0"/>
            <w:r w:rsidRPr="00AA547F">
              <w:rPr>
                <w:rFonts w:ascii="Arial" w:hAnsi="Arial" w:cs="Arial"/>
                <w:color w:val="000000" w:themeColor="text1"/>
              </w:rPr>
              <w:t>018)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Conteggi operazioni e problemi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C0619A" w:rsidRDefault="00D5536D" w:rsidP="003E358A">
            <w:pPr>
              <w:rPr>
                <w:rFonts w:ascii="Arial" w:hAnsi="Arial" w:cs="Arial"/>
                <w:i/>
                <w:color w:val="000000" w:themeColor="text1"/>
              </w:rPr>
            </w:pPr>
            <w:r w:rsidRPr="00C0619A">
              <w:rPr>
                <w:rFonts w:ascii="Arial" w:hAnsi="Arial" w:cs="Arial"/>
                <w:i/>
                <w:color w:val="000000" w:themeColor="text1"/>
              </w:rPr>
              <w:t>Annarita Monaco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2" w:type="dxa"/>
            <w:shd w:val="clear" w:color="B6DDE8" w:themeColor="accent5" w:themeTint="66" w:fill="auto"/>
          </w:tcPr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Addizioni, sottrazioni e problemi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8" w:type="dxa"/>
            <w:shd w:val="clear" w:color="B6DDE8" w:themeColor="accent5" w:themeTint="66" w:fill="auto"/>
          </w:tcPr>
          <w:p w:rsidR="006239AB" w:rsidRPr="006239AB" w:rsidRDefault="006239AB" w:rsidP="003E358A">
            <w:pPr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Numeri</w:t>
            </w:r>
          </w:p>
          <w:p w:rsidR="00D5536D" w:rsidRDefault="00D5536D" w:rsidP="003E358A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• C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ontare oggetti ed eventi, a voce o mentalmente, in senso progressivo e regressivo o per salti di due o di tre unità. 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  <w:lang w:eastAsia="it-IT"/>
              </w:rPr>
              <w:t xml:space="preserve">Eseguire mentalmente opportune operazioni con i numeri naturali ed esporre oralmente le procedure di calcolo. </w:t>
            </w:r>
          </w:p>
          <w:p w:rsidR="00D5536D" w:rsidRPr="00C0619A" w:rsidRDefault="00D5536D" w:rsidP="003E358A">
            <w:pPr>
              <w:rPr>
                <w:rFonts w:ascii="Arial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  <w:lang w:eastAsia="it-IT"/>
              </w:rPr>
              <w:t xml:space="preserve">Rappresentare e risolvere situazioni problematiche di addizione e sottrazione </w:t>
            </w:r>
          </w:p>
        </w:tc>
        <w:tc>
          <w:tcPr>
            <w:tcW w:w="4677" w:type="dxa"/>
            <w:shd w:val="clear" w:color="B6DDE8" w:themeColor="accent5" w:themeTint="66" w:fill="auto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Ascolto di brevi storie matematiche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Racconti fantastici con numeri e simboli della Matematica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Invenzione collettiva di testi di problemi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Esecuzione di operazioni aiutandosi con oggetti concreti</w:t>
            </w:r>
          </w:p>
        </w:tc>
      </w:tr>
      <w:tr w:rsidR="00D5536D" w:rsidRPr="00AA547F">
        <w:trPr>
          <w:trHeight w:val="3036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2" w:type="dxa"/>
          </w:tcPr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Tabelline, divisioni e rappresentazioni aritmetiche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8" w:type="dxa"/>
          </w:tcPr>
          <w:p w:rsidR="006239AB" w:rsidRPr="006239AB" w:rsidRDefault="006239AB" w:rsidP="006239AB">
            <w:pPr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Numeri</w:t>
            </w:r>
          </w:p>
          <w:p w:rsidR="00D5536D" w:rsidRDefault="00D5536D" w:rsidP="003E358A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• C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ontare oggetti ed eventi, a voce o mentalmente, in senso progressivo e regressivo o per salti di due o di tre unità. </w:t>
            </w:r>
          </w:p>
          <w:p w:rsidR="00D5536D" w:rsidRDefault="00D5536D" w:rsidP="003E358A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Eseguire mentalmente opportune procedure di calcolo con i numeri naturali ed esporre oralmente le procedure di calcolo. </w:t>
            </w:r>
          </w:p>
          <w:p w:rsidR="00D5536D" w:rsidRDefault="00D5536D" w:rsidP="003E358A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Conoscere con sicurezza le tabelline della moltiplicazione dei numeri da 0 e fino a 10. </w:t>
            </w:r>
          </w:p>
          <w:p w:rsidR="00D5536D" w:rsidRDefault="00D5536D" w:rsidP="003E358A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Eseguire le operazioni con i numeri naturali c</w:t>
            </w:r>
            <w:r w:rsidR="006239AB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on gli algoritmi scritti usuali.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Invenzioni in coppia di problemi e giochi matematici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per approfondire il significato della sottrazione (resto, differenza, complemento …)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Risoluzione di problemi e condivisione delle strategie adottate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Studio della tabellina della moltiplicazione con la strategia dei ritmi e delle rappresentazioni molteplici</w:t>
            </w:r>
          </w:p>
        </w:tc>
      </w:tr>
      <w:tr w:rsidR="00D5536D" w:rsidRPr="00AA547F">
        <w:tblPrEx>
          <w:tblLook w:val="04A0"/>
        </w:tblPrEx>
        <w:trPr>
          <w:trHeight w:val="4968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2" w:type="dxa"/>
          </w:tcPr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Proprietà, calcoli mentali, algoritmi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8" w:type="dxa"/>
          </w:tcPr>
          <w:p w:rsidR="006239AB" w:rsidRPr="006239AB" w:rsidRDefault="006239AB" w:rsidP="006239AB">
            <w:pPr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Numeri</w:t>
            </w:r>
          </w:p>
          <w:p w:rsidR="00D5536D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• C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ontare oggetti o eventi, a voce o mentalmente, in senso progressivo e regressivo</w:t>
            </w: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 e per salti di due, tre unità. </w:t>
            </w:r>
          </w:p>
          <w:p w:rsidR="00D5536D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Eseguire mentalmente opportune operazioni con i numeri naturali ed esporre oralmente le procedure di calcolo. </w:t>
            </w:r>
          </w:p>
          <w:p w:rsidR="00D5536D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Eseguire le operazioni con i numeri naturali co</w:t>
            </w: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n gli algoritmi scritti usuali. </w:t>
            </w:r>
          </w:p>
          <w:p w:rsidR="00D5536D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Classificare numeri, figure, oggetti in base a una o più proprietà, utilizzando rappresentazioni opportune, a seconda dei contesti e dei fini. </w:t>
            </w:r>
          </w:p>
          <w:p w:rsidR="006239AB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Individuare multipli e divisori di un numero.</w:t>
            </w:r>
          </w:p>
          <w:p w:rsidR="00D5536D" w:rsidRPr="00AA547F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</w:p>
          <w:p w:rsidR="006239AB" w:rsidRPr="006239AB" w:rsidRDefault="006239AB" w:rsidP="006239AB">
            <w:pPr>
              <w:jc w:val="both"/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Relazioni, dati e previsioni</w:t>
            </w:r>
          </w:p>
          <w:p w:rsidR="00D5536D" w:rsidRPr="006239AB" w:rsidRDefault="006239AB" w:rsidP="006239AB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Argomentare sui criteri che sono stati usati per realizzare classificazioni e ordinamenti assegnati. </w:t>
            </w: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Proprietà e calcolo a mente con le quattro operazioni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Tabelle per la moltiplicazione e la divisione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Divisori, multip</w:t>
            </w:r>
            <w:r>
              <w:rPr>
                <w:rFonts w:ascii="Arial" w:hAnsi="Arial" w:cs="Arial"/>
                <w:color w:val="000000" w:themeColor="text1"/>
              </w:rPr>
              <w:t>l</w:t>
            </w:r>
            <w:r w:rsidRPr="00AA547F">
              <w:rPr>
                <w:rFonts w:ascii="Arial" w:hAnsi="Arial" w:cs="Arial"/>
                <w:color w:val="000000" w:themeColor="text1"/>
              </w:rPr>
              <w:t>i e numeri primi</w:t>
            </w:r>
          </w:p>
        </w:tc>
      </w:tr>
      <w:tr w:rsidR="00D5536D" w:rsidRPr="00AA547F">
        <w:tblPrEx>
          <w:tblLook w:val="04A0"/>
        </w:tblPrEx>
        <w:trPr>
          <w:trHeight w:val="2760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2" w:type="dxa"/>
          </w:tcPr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I segreti dei numeri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8" w:type="dxa"/>
          </w:tcPr>
          <w:p w:rsidR="006239AB" w:rsidRPr="006239AB" w:rsidRDefault="006239AB" w:rsidP="006239AB">
            <w:pPr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Numeri</w:t>
            </w:r>
          </w:p>
          <w:p w:rsidR="00D5536D" w:rsidRDefault="00D5536D" w:rsidP="003E358A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• E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seguire le quattro operazioni con sicurezza, valutando l’opportunità di ricorrere al calcolo mentale, scritto o con la calcolatrice, a seconda delle situazioni. </w:t>
            </w:r>
          </w:p>
          <w:p w:rsidR="006239AB" w:rsidRDefault="00D5536D" w:rsidP="003E358A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Eseguire la divisione con resto fra numeri naturali; individuare multipli e divisori di un numero. </w:t>
            </w:r>
          </w:p>
          <w:p w:rsidR="006239AB" w:rsidRDefault="006239AB" w:rsidP="006239AB">
            <w:pPr>
              <w:jc w:val="both"/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</w:p>
          <w:p w:rsidR="006239AB" w:rsidRPr="006239AB" w:rsidRDefault="006239AB" w:rsidP="006239AB">
            <w:pPr>
              <w:jc w:val="both"/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Relazioni, dati e previsioni</w:t>
            </w:r>
          </w:p>
          <w:p w:rsidR="00D5536D" w:rsidRDefault="00D5536D" w:rsidP="003E358A">
            <w:pP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Argomentare sui criteri che sono stati usati per realizzare classificazioni e ordinamenti assegnati</w:t>
            </w:r>
            <w:r w:rsidR="006239AB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Rappresentazioni e procedure nella storia della matematica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Operazioni sulle frazioni in contesti concreti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Scoprire i criteri di divisibilità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Usare la calcolatrice</w:t>
            </w:r>
          </w:p>
        </w:tc>
      </w:tr>
      <w:tr w:rsidR="00D5536D" w:rsidRPr="00AA547F">
        <w:tblPrEx>
          <w:tblLook w:val="04A0"/>
        </w:tblPrEx>
        <w:trPr>
          <w:trHeight w:val="2760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2" w:type="dxa"/>
          </w:tcPr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619A">
              <w:rPr>
                <w:rFonts w:ascii="Arial" w:hAnsi="Arial" w:cs="Arial"/>
                <w:b/>
                <w:color w:val="000000" w:themeColor="text1"/>
              </w:rPr>
              <w:t>Sempre più curiosi</w:t>
            </w:r>
          </w:p>
          <w:p w:rsidR="00D5536D" w:rsidRPr="00C0619A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8" w:type="dxa"/>
          </w:tcPr>
          <w:p w:rsidR="006239AB" w:rsidRPr="006239AB" w:rsidRDefault="006239AB" w:rsidP="006239AB">
            <w:pPr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Numeri</w:t>
            </w:r>
          </w:p>
          <w:p w:rsidR="00D5536D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• E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seguire le quattro operazioni con sicurezza, valutando l’opportunità di ricorrere al calcolo mentale, scritto o con la calcolatrice a seconda delle situazioni. </w:t>
            </w:r>
          </w:p>
          <w:p w:rsidR="00D5536D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Eseguire la divisione con resto tra numeri naturali. </w:t>
            </w:r>
          </w:p>
          <w:p w:rsidR="006239AB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Stimare il risultato di un’operazione. </w:t>
            </w:r>
          </w:p>
          <w:p w:rsidR="00D5536D" w:rsidRDefault="00D5536D" w:rsidP="003E358A">
            <w:pPr>
              <w:jc w:val="both"/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</w:pPr>
          </w:p>
          <w:p w:rsidR="006239AB" w:rsidRPr="006239AB" w:rsidRDefault="006239AB" w:rsidP="003E358A">
            <w:pPr>
              <w:jc w:val="both"/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</w:pPr>
            <w:r w:rsidRPr="006239AB">
              <w:rPr>
                <w:rFonts w:ascii="Arial" w:eastAsia="Calibri" w:hAnsi="Arial" w:cs="Arial"/>
                <w:b/>
                <w:color w:val="000000" w:themeColor="text1"/>
                <w:szCs w:val="20"/>
                <w:lang w:eastAsia="it-IT"/>
              </w:rPr>
              <w:t>Relazioni, dati e previsioni</w:t>
            </w:r>
          </w:p>
          <w:p w:rsidR="00D5536D" w:rsidRPr="00AA547F" w:rsidRDefault="00D5536D" w:rsidP="006239AB">
            <w:pPr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 xml:space="preserve">• </w:t>
            </w:r>
            <w:r w:rsidRPr="00AA547F">
              <w:rPr>
                <w:rFonts w:ascii="Arial" w:eastAsia="Calibri" w:hAnsi="Arial" w:cs="Arial"/>
                <w:color w:val="000000" w:themeColor="text1"/>
                <w:szCs w:val="20"/>
                <w:lang w:eastAsia="it-IT"/>
              </w:rPr>
              <w:t>Raccogliere le idee, organizzarle per punti, pianificare la traccia di una esperienza.</w:t>
            </w: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Risolvere problemi con più operazioni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Calcolo mentale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Scrivere testi e narrazioni matematiche</w:t>
            </w:r>
          </w:p>
        </w:tc>
      </w:tr>
    </w:tbl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53"/>
        <w:gridCol w:w="4377"/>
        <w:gridCol w:w="4677"/>
      </w:tblGrid>
      <w:tr w:rsidR="00D5536D" w:rsidRPr="00AA547F">
        <w:trPr>
          <w:trHeight w:val="5244"/>
        </w:trPr>
        <w:tc>
          <w:tcPr>
            <w:tcW w:w="2376" w:type="dxa"/>
            <w:vMerge w:val="restart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3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(novembre 2018)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Le basi della geometria</w:t>
            </w: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536D" w:rsidRPr="001126DB" w:rsidRDefault="00D5536D" w:rsidP="003E358A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1126DB">
              <w:rPr>
                <w:rFonts w:ascii="Arial" w:hAnsi="Arial" w:cs="Arial"/>
                <w:i/>
                <w:color w:val="000000" w:themeColor="text1"/>
              </w:rPr>
              <w:t>Ines Marazzani</w:t>
            </w:r>
          </w:p>
        </w:tc>
        <w:tc>
          <w:tcPr>
            <w:tcW w:w="2853" w:type="dxa"/>
            <w:shd w:val="clear" w:color="B6DDE8" w:themeColor="accent5" w:themeTint="66" w:fill="auto"/>
          </w:tcPr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Prime esperienze nella tridimensionalità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77" w:type="dxa"/>
            <w:shd w:val="clear" w:color="B6DDE8" w:themeColor="accent5" w:themeTint="66" w:fill="auto"/>
          </w:tcPr>
          <w:p w:rsidR="006239AB" w:rsidRPr="006239AB" w:rsidRDefault="006239AB" w:rsidP="003E358A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6239AB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Percepire la propria posizione nello spazio fisico.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Usare termini adeguati per comunicare la posizione di oggetti nello spazio fisico sia rispetto a sé stessi, sia rispetto ad altre persone o a oggetti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Eseguire un percorso, descriverlo e dare istruzioni a qualcuno perché compia un determinato percorso.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Costruire modelli materiali di figure geometriche tridimensionali.</w:t>
            </w:r>
          </w:p>
          <w:p w:rsidR="00D5536D" w:rsidRPr="00AA547F" w:rsidRDefault="006239AB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="00D5536D"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Identificare punti di vista diversi di uno stesso oggetto (dall’alto, di fronte ecc.)</w:t>
            </w:r>
          </w:p>
          <w:p w:rsidR="00D5536D" w:rsidRPr="00AA547F" w:rsidRDefault="00D5536D" w:rsidP="006239A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Classificare figure in base a una o più proprietà, utilizzando rappresentazioni opportune</w:t>
            </w:r>
            <w:r w:rsidR="006239AB">
              <w:rPr>
                <w:rFonts w:ascii="Arial" w:hAnsi="Arial" w:cs="Arial"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4677" w:type="dxa"/>
            <w:shd w:val="clear" w:color="B6DDE8" w:themeColor="accent5" w:themeTint="66" w:fill="auto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Osservazio</w:t>
            </w:r>
            <w:r>
              <w:rPr>
                <w:rFonts w:ascii="Arial" w:hAnsi="Arial" w:cs="Arial"/>
                <w:color w:val="000000" w:themeColor="text1"/>
              </w:rPr>
              <w:t xml:space="preserve">ne, manipolazione e costruzione </w:t>
            </w:r>
            <w:r w:rsidRPr="00AA547F">
              <w:rPr>
                <w:rFonts w:ascii="Arial" w:hAnsi="Arial" w:cs="Arial"/>
                <w:color w:val="000000" w:themeColor="text1"/>
              </w:rPr>
              <w:t>di modelli di oggetti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Descrizione e classificazione degli oggetti in base ad alcune loro caratteristiche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di percorsi e labirinti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Percorsi e labirinti esaminati da diversi punti di vista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Prime riflessioni sulle relazioni di misura: più grande, più piccolo, più vicino, più lontano …</w:t>
            </w:r>
          </w:p>
        </w:tc>
      </w:tr>
      <w:tr w:rsidR="00D5536D" w:rsidRPr="00AA547F">
        <w:trPr>
          <w:trHeight w:val="6623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3" w:type="dxa"/>
          </w:tcPr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Dalla tridimensionalità alla bidimensionalità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77" w:type="dxa"/>
          </w:tcPr>
          <w:p w:rsidR="006239AB" w:rsidRPr="006239AB" w:rsidRDefault="006239AB" w:rsidP="006239AB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6239AB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Disegnare figure geometriche bidimensionali e tridimensionali e costruirne modelli materiali.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 forme in diverse rappresentazioni.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Riconoscere, denominare e descrivere figure geometriche in base alle loro proprietà.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Usare un linguaggio adeguato per descrivere figure geometriche.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Identificare punti di vista diversi di uno stesso oggetto (dall’alto, di fronte ecc.).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Riprodurre in scala una figura assegnata (utilizzando, ad esempio, la carta a quadretti).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Classificare figure in base a una o più proprietà, utilizzando rappresentazioni opportune.</w:t>
            </w:r>
          </w:p>
          <w:p w:rsidR="00D5536D" w:rsidRPr="00AA547F" w:rsidRDefault="00D5536D" w:rsidP="006239AB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Argomentare sui criteri che sono stati usati per realizzare classificazioni e ordinamenti assegnati. </w:t>
            </w: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Manipolare, costruire e riconoscere poliedri e solidi di rotazione; evidenziare somiglianze e differenze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Creare e colorare mappe secondo opportune indicazioni date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Osservare e descrivere linee, rette e segmenti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Analizzare modelli di solidi da diversi punti di vista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Attività sui reticolati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con la battaglia navale e con la scacchiera</w:t>
            </w:r>
          </w:p>
        </w:tc>
      </w:tr>
      <w:tr w:rsidR="00D5536D" w:rsidRPr="00AA547F">
        <w:tblPrEx>
          <w:tblLook w:val="04A0"/>
        </w:tblPrEx>
        <w:trPr>
          <w:trHeight w:val="5520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53" w:type="dxa"/>
          </w:tcPr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Le caratteristiche degli oggetti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77" w:type="dxa"/>
          </w:tcPr>
          <w:p w:rsidR="006239AB" w:rsidRPr="006239AB" w:rsidRDefault="006239AB" w:rsidP="006239AB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6239AB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Disegnare figure geometriche bidimensionali e tridimensionali e costruire modelli materiali.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 forme in diverse rappresentazioni.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Riconoscere, denominare e descrivere figure geometriche in base alle loro proprietà.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Usare un linguaggio adeguato per descrivere figure geometriche</w:t>
            </w:r>
          </w:p>
          <w:p w:rsidR="00893251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Classificare figure in base a una o più proprietà, utilizzando rappresentazioni opportune, a seconda dei contesti e dei fini.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</w:p>
          <w:p w:rsidR="00893251" w:rsidRPr="006239AB" w:rsidRDefault="00893251" w:rsidP="00893251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Argomentare sui criteri che sono stati usati per realizzare classificazioni e ordinamenti assegnati.</w:t>
            </w:r>
          </w:p>
          <w:p w:rsidR="00D5536D" w:rsidRPr="006239AB" w:rsidRDefault="00D5536D" w:rsidP="006239AB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Leggere e rappresentare relazioni.</w:t>
            </w: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Osservare e costruire modelli di poliedri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Riconoscere rette parallele e incidenti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Esaminare alcuni elementi delle figure piane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Confrontare poligoni e non poligoni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Trasformare le figure geometriche: avvio alle simmetrie assiali, traslazioni e rotazioni.</w:t>
            </w:r>
          </w:p>
        </w:tc>
      </w:tr>
      <w:tr w:rsidR="00D5536D" w:rsidRPr="00AA547F">
        <w:tblPrEx>
          <w:tblLook w:val="04A0"/>
        </w:tblPrEx>
        <w:trPr>
          <w:trHeight w:val="4242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3" w:type="dxa"/>
          </w:tcPr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D5536D" w:rsidRPr="001126DB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Poligoni e non poligoni</w:t>
            </w:r>
          </w:p>
        </w:tc>
        <w:tc>
          <w:tcPr>
            <w:tcW w:w="4377" w:type="dxa"/>
          </w:tcPr>
          <w:p w:rsidR="006239AB" w:rsidRPr="006239AB" w:rsidRDefault="006239AB" w:rsidP="006239AB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6239AB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Descrivere, denominare e classificare figure geometriche, identificando elementi significativi e simmetrie, anche al fine di farle riprodurre da altri.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Riprodurre una figura in base a una descrizione, utilizzando gli strumenti opportuni (carta a quadretti, riga e compasso, squadre, software di geometria).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Utilizzare il piano cartesiano per localizzare punti.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Costruire e utilizzare modelli materiali nello spazio e nel piano come supporto a una prima capacità di visualizzazione.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 coppie di figure fra loro ruotate, traslate e simmetriche.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Utilizzare e distinguere fra loro i concetti di perpendicolarità e parallelismo.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Riprodurre in scala una figura assegnata (utilizzando, ad esempio, la carta a quadretti).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 rappresentazioni piane di oggetti tridimensionali, identificare punti di vista diversi di uno stesso oggetto (dall’alto, di fronte ecc.).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Classificare figure in base a una o più proprietà, utilizzando rappresentazioni opportune, a seconda dei contesti e dei fini.</w:t>
            </w:r>
          </w:p>
          <w:p w:rsidR="00893251" w:rsidRDefault="00893251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</w:p>
          <w:p w:rsidR="00893251" w:rsidRPr="006239AB" w:rsidRDefault="00893251" w:rsidP="00893251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Argomentare sui criteri che sono stati usati per realizzare classificazioni e ordinamenti assegnati.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Interpretare e rappresentare relazioni.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Rappresentare relazioni in situazioni significative, utilizzare le rappresentazioni per ricavare informazioni.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 e descrivere regolarità in una sequenza di figure.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Trasformare le figure geometriche: approfondimenti sulla simmetria assiale, traslazioni e rotazioni.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sul piano cartesiano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Disegni e giochi su quadrilateri, pentagoni ed esagoni concavi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Approfondimenti su triangoli e quadrilateri</w:t>
            </w:r>
          </w:p>
        </w:tc>
      </w:tr>
      <w:tr w:rsidR="00D5536D" w:rsidRPr="00AA547F">
        <w:tblPrEx>
          <w:tblLook w:val="04A0"/>
        </w:tblPrEx>
        <w:trPr>
          <w:trHeight w:val="3534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3" w:type="dxa"/>
          </w:tcPr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Dal disegno “reale” al disegno “virtuale”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77" w:type="dxa"/>
          </w:tcPr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Descrivere, denominare e classificare figure geometriche, identificando elementi significativi e simmetrie, anche al fine di farle riprodurre da altri.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Riprodurre una figura in base a una descrizione, utilizzando gli strumenti opportuni (carta a quadretti, riga e compasso, squadre, software di geometria).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Utilizzare il piano cartesiano per localizzare punti.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Costruire e utilizzare modelli materiali nello spazio e nel piano come supporto a una prima capacità di visualizzazione.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 coppie di figure ruotate, traslate e simmetriche.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Utilizzare e distinguere fra loro i concetti di perpendicolarità e parallelismo.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Riprodurre in scala una figura assegnata (utilizzando, ad esempio, la carta a quadretti).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Riconoscere rappresentazioni piane di oggetti tridimensionali, identificare punti di vista diversi di uno stesso oggetto (dall’alto, di fronte ecc.).</w:t>
            </w:r>
          </w:p>
          <w:p w:rsidR="00893251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Classificare figure in base a una o più proprietà, utilizzando rappresentazioni opportune, a seconda dei contesti e dei fini.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</w:p>
          <w:p w:rsidR="00893251" w:rsidRPr="006239AB" w:rsidRDefault="00893251" w:rsidP="00893251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Argomentare sui criteri che sono stati usati per realizzare classificazioni e ordinamenti assegnati.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Interpretare e rappresentare relazioni.</w:t>
            </w:r>
          </w:p>
          <w:p w:rsidR="00D5536D" w:rsidRPr="00AA547F" w:rsidRDefault="00D5536D" w:rsidP="00893251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Rappresentare relazioni in situazioni significative, utilizzare le rappresentazioni per ricavare informazioni.</w:t>
            </w: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Riflessioni e approfondimenti su altezze e basi nei poligoni</w:t>
            </w:r>
          </w:p>
          <w:p w:rsidR="00D5536D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Esaminare gli elementi specifici di una circonferenza</w:t>
            </w:r>
          </w:p>
          <w:p w:rsidR="00D5536D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Approfondimenti sull’uso del piano cartesiano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Costruzione di Cibopoli, un gioco da tavolo, modello simbolico delle trasformazioni di energia attraverso il cibo.</w:t>
            </w:r>
          </w:p>
        </w:tc>
      </w:tr>
    </w:tbl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1757"/>
        <w:gridCol w:w="3454"/>
        <w:gridCol w:w="4395"/>
        <w:gridCol w:w="4677"/>
      </w:tblGrid>
      <w:tr w:rsidR="00D5536D" w:rsidRPr="00AA547F">
        <w:trPr>
          <w:trHeight w:val="3036"/>
        </w:trPr>
        <w:tc>
          <w:tcPr>
            <w:tcW w:w="1757" w:type="dxa"/>
            <w:vMerge w:val="restart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4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(dicembre 2018)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Le frazioni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1126DB" w:rsidRDefault="00D5536D" w:rsidP="003E358A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1126DB">
              <w:rPr>
                <w:rFonts w:ascii="Arial" w:hAnsi="Arial" w:cs="Arial"/>
                <w:i/>
                <w:color w:val="000000" w:themeColor="text1"/>
              </w:rPr>
              <w:t xml:space="preserve">Laura Prosdocimi </w:t>
            </w:r>
          </w:p>
        </w:tc>
        <w:tc>
          <w:tcPr>
            <w:tcW w:w="3454" w:type="dxa"/>
            <w:shd w:val="clear" w:color="B6DDE8" w:themeColor="accent5" w:themeTint="66" w:fill="auto"/>
          </w:tcPr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Fare delle parti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  <w:shd w:val="clear" w:color="B6DDE8" w:themeColor="accent5" w:themeTint="66" w:fill="auto"/>
          </w:tcPr>
          <w:p w:rsidR="00D5536D" w:rsidRPr="00893251" w:rsidRDefault="00893251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color w:val="000000" w:themeColor="text1"/>
                <w:szCs w:val="20"/>
              </w:rPr>
              <w:t>• Comprendere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 xml:space="preserve"> che </w:t>
            </w:r>
            <w:r w:rsidRPr="00893251">
              <w:rPr>
                <w:rFonts w:ascii="Arial" w:hAnsi="Arial" w:cs="Arial"/>
                <w:color w:val="000000" w:themeColor="text1"/>
                <w:szCs w:val="20"/>
              </w:rPr>
              <w:t>cosa significa fare delle parti.</w:t>
            </w:r>
          </w:p>
          <w:p w:rsidR="00D5536D" w:rsidRPr="00893251" w:rsidRDefault="00893251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P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 xml:space="preserve"> con i termini propri dell’attività legata alle frazioni  e ne sa fare un uso adeguato;</w:t>
            </w:r>
          </w:p>
          <w:p w:rsidR="00D5536D" w:rsidRPr="00AA547F" w:rsidRDefault="00893251" w:rsidP="00893251">
            <w:pPr>
              <w:jc w:val="both"/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 w:rsidRPr="00893251"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P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 xml:space="preserve"> situazioni problematiche reali, anche legate a una prima lettura e interpretazione dei numeri con la virgol</w:t>
            </w:r>
            <w:r w:rsidR="00D5536D" w:rsidRPr="00AA547F">
              <w:rPr>
                <w:rFonts w:ascii="Arial" w:hAnsi="Arial" w:cs="Arial"/>
                <w:color w:val="000000" w:themeColor="text1"/>
                <w:szCs w:val="20"/>
              </w:rPr>
              <w:t>a.</w:t>
            </w:r>
          </w:p>
        </w:tc>
        <w:tc>
          <w:tcPr>
            <w:tcW w:w="4677" w:type="dxa"/>
            <w:shd w:val="clear" w:color="B6DDE8" w:themeColor="accent5" w:themeTint="66" w:fill="auto"/>
          </w:tcPr>
          <w:p w:rsidR="00893251" w:rsidRDefault="00D5536D" w:rsidP="003E358A">
            <w:pP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 w:rsidRPr="00AA547F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 xml:space="preserve">Costruire castelli delle fiabe 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89325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Creare quadri con precise suddivisioni cromatiche 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Attività in piccolo gruppo con mattoncini da costruzione: confronti, costruzioni e suddivisioni</w:t>
            </w:r>
          </w:p>
        </w:tc>
      </w:tr>
      <w:tr w:rsidR="00D5536D" w:rsidRPr="00AA547F">
        <w:trPr>
          <w:trHeight w:val="3312"/>
        </w:trPr>
        <w:tc>
          <w:tcPr>
            <w:tcW w:w="1757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54" w:type="dxa"/>
          </w:tcPr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1126DB">
              <w:rPr>
                <w:rFonts w:ascii="Arial" w:hAnsi="Arial" w:cs="Arial"/>
                <w:b/>
                <w:color w:val="000000" w:themeColor="text1"/>
              </w:rPr>
              <w:t>Le frazioni nel quotidiano</w:t>
            </w: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536D" w:rsidRPr="001126DB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893251" w:rsidRDefault="00893251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• </w:t>
            </w:r>
            <w:r w:rsidRPr="00893251">
              <w:rPr>
                <w:rFonts w:ascii="Arial" w:hAnsi="Arial" w:cs="Arial"/>
                <w:color w:val="000000" w:themeColor="text1"/>
                <w:szCs w:val="20"/>
              </w:rPr>
              <w:t>Fare</w:t>
            </w:r>
            <w:r w:rsidR="00D5536D" w:rsidRPr="00AA547F">
              <w:rPr>
                <w:rFonts w:ascii="Arial" w:hAnsi="Arial" w:cs="Arial"/>
                <w:color w:val="000000" w:themeColor="text1"/>
                <w:szCs w:val="20"/>
              </w:rPr>
              <w:t xml:space="preserve"> un uso spontaneo delle frazioni che incon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tra nel suo vissuto quotidiano</w:t>
            </w:r>
            <w:r w:rsidR="00D5536D" w:rsidRPr="00AA547F">
              <w:rPr>
                <w:rFonts w:ascii="Arial" w:hAnsi="Arial" w:cs="Arial"/>
                <w:color w:val="000000" w:themeColor="text1"/>
                <w:szCs w:val="20"/>
              </w:rPr>
              <w:t xml:space="preserve">; </w:t>
            </w:r>
          </w:p>
          <w:p w:rsidR="00D5536D" w:rsidRPr="00893251" w:rsidRDefault="00893251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>iconosce</w:t>
            </w:r>
            <w:r w:rsidRP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 xml:space="preserve"> le frazioni in situazio</w:t>
            </w:r>
            <w:r w:rsidRPr="00893251">
              <w:rPr>
                <w:rFonts w:ascii="Arial" w:hAnsi="Arial" w:cs="Arial"/>
                <w:color w:val="000000" w:themeColor="text1"/>
                <w:szCs w:val="20"/>
              </w:rPr>
              <w:t xml:space="preserve">ni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d</w:t>
            </w:r>
            <w:r w:rsidRPr="00893251">
              <w:rPr>
                <w:rFonts w:ascii="Arial" w:hAnsi="Arial" w:cs="Arial"/>
                <w:color w:val="000000" w:themeColor="text1"/>
                <w:szCs w:val="20"/>
              </w:rPr>
              <w:t>el quotidiano.</w:t>
            </w:r>
          </w:p>
          <w:p w:rsidR="00D5536D" w:rsidRPr="00893251" w:rsidRDefault="00893251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P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</w:rPr>
              <w:t xml:space="preserve"> idonee situazioni problematiche nelle quali frazioni che lui stesso ha evidenziato e numeri con la virgola, anche confrontando questi </w:t>
            </w:r>
            <w:r w:rsidR="00D5536D" w:rsidRPr="00893251">
              <w:rPr>
                <w:rFonts w:ascii="Arial" w:hAnsi="Arial" w:cs="Arial"/>
                <w:color w:val="000000" w:themeColor="text1"/>
                <w:szCs w:val="20"/>
                <w:shd w:val="clear" w:color="auto" w:fill="FFFFFF"/>
              </w:rPr>
              <w:t>due diversi modi di scrivere una stessa quantità, naturalmente in casi idonei.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7" w:type="dxa"/>
          </w:tcPr>
          <w:p w:rsidR="0089325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Attività di manipolazione, ritaglio, colorazione per giungere in modo naturale all’idea intuitiva di frazione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89325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Conoscere la struttura dell’orologio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89325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Prime esperienze di misurazione 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Taglio della frutta e suddivisione in classe della merenda per rinforzare il linguaggio specifico delle frazioni</w:t>
            </w:r>
          </w:p>
        </w:tc>
      </w:tr>
    </w:tbl>
    <w:tbl>
      <w:tblPr>
        <w:tblStyle w:val="Grigliatabella"/>
        <w:tblpPr w:leftFromText="141" w:rightFromText="141" w:vertAnchor="text" w:horzAnchor="page" w:tblpX="1243" w:tblpY="-8614"/>
        <w:tblW w:w="0" w:type="auto"/>
        <w:tblLook w:val="00A0"/>
      </w:tblPr>
      <w:tblGrid>
        <w:gridCol w:w="2235"/>
        <w:gridCol w:w="2835"/>
        <w:gridCol w:w="4530"/>
        <w:gridCol w:w="4536"/>
      </w:tblGrid>
      <w:tr w:rsidR="00D5536D" w:rsidRPr="00AA547F" w:rsidTr="00A75314">
        <w:trPr>
          <w:trHeight w:val="4140"/>
        </w:trPr>
        <w:tc>
          <w:tcPr>
            <w:tcW w:w="2235" w:type="dxa"/>
            <w:vMerge w:val="restart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D5536D" w:rsidRPr="00AA547F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Il concetto di frazione</w:t>
            </w:r>
          </w:p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Comprendere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la necessità di saper usare il concetto di frazione in ambienti scolast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ici ed extra scolastici.</w:t>
            </w:r>
          </w:p>
          <w:p w:rsidR="00D5536D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sul tema delle frazioni in situazioni reali, nel linguaggio comune, in situazioni opportune. </w:t>
            </w:r>
          </w:p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Opera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frazionamenti di un tutto detto </w:t>
            </w:r>
            <w:r w:rsidRPr="00893251">
              <w:rPr>
                <w:rFonts w:ascii="Arial" w:hAnsi="Arial" w:cs="Arial"/>
                <w:i/>
                <w:color w:val="000000" w:themeColor="text1"/>
                <w:szCs w:val="20"/>
              </w:rPr>
              <w:t>unità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, che può essere continua (foglio, segmento, figura geometrica piana) o discreta (racc</w:t>
            </w:r>
            <w:r w:rsidR="00A75314">
              <w:rPr>
                <w:rFonts w:ascii="Arial" w:hAnsi="Arial" w:cs="Arial"/>
                <w:color w:val="000000" w:themeColor="text1"/>
                <w:szCs w:val="20"/>
              </w:rPr>
              <w:t>olte di cose, animali, persone).</w:t>
            </w:r>
          </w:p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, con un uso consapevole ed efficace dei propri apprendimenti, situazioni problematiche che nascono dall’analisi delle situazioni affrontate.</w:t>
            </w:r>
          </w:p>
        </w:tc>
        <w:tc>
          <w:tcPr>
            <w:tcW w:w="453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Creare figure con il tangram e cominciare a confrontare concretamente figure equiestese 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  <w:shd w:val="clear" w:color="auto" w:fill="FFFFFF"/>
              </w:rPr>
              <w:t>Creare gioielli e quadretti per suddividere in frazioni oggetti concreti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AA547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Il gioco del formicaio: equinumerosità, frazioni improprie, frazioni equivalenti 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  <w:shd w:val="clear" w:color="auto" w:fill="FFFFFF"/>
              </w:rPr>
              <w:t>Suddividere in centesimi l’euro</w:t>
            </w:r>
          </w:p>
        </w:tc>
      </w:tr>
      <w:tr w:rsidR="00D5536D" w:rsidRPr="00AA547F" w:rsidTr="00A75314">
        <w:trPr>
          <w:trHeight w:val="3036"/>
        </w:trPr>
        <w:tc>
          <w:tcPr>
            <w:tcW w:w="2235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Modi diversi di scrivere gli stessi numeri</w:t>
            </w:r>
          </w:p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omprendere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che le frazioni e i numeri con la virgola sono modi dive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rsi di scrivere stesse quantità.</w:t>
            </w:r>
          </w:p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su come e perché disporre le frazioni e i numeri con la virgol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a sulla semiretta dei razionali.</w:t>
            </w:r>
          </w:p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situazioni problematiche nelle quali ci sono frazioni improprie, frazioni e numeri con la virgola anche mescolati fra loro.</w:t>
            </w:r>
          </w:p>
          <w:p w:rsidR="00D5536D" w:rsidRPr="00B57408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Ingrandire e ridurre in scala per comprendere la frazione come rapporto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a squadre con puzzle da 100 tessere: la frazione come percentuale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Caccia alla frazione nascosta nelle scritture decimali</w:t>
            </w:r>
          </w:p>
        </w:tc>
      </w:tr>
      <w:tr w:rsidR="00D5536D" w:rsidRPr="00AA547F" w:rsidTr="00A75314">
        <w:trPr>
          <w:trHeight w:val="1552"/>
        </w:trPr>
        <w:tc>
          <w:tcPr>
            <w:tcW w:w="2235" w:type="dxa"/>
            <w:vMerge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Frazioni per esprimere numeri, misure, percentuali, probabilità</w:t>
            </w:r>
          </w:p>
          <w:p w:rsidR="00D5536D" w:rsidRPr="00B57408" w:rsidRDefault="00D5536D" w:rsidP="00893251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Comprendere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che le frazioni a/b </w:t>
            </w:r>
            <w:r w:rsidR="00B51AB5" w:rsidRPr="00893251">
              <w:rPr>
                <w:rFonts w:ascii="Arial" w:hAnsi="Arial" w:cs="Arial"/>
                <w:color w:val="000000" w:themeColor="text1"/>
                <w:szCs w:val="20"/>
              </w:rPr>
              <w:t>esprimono</w:t>
            </w:r>
            <w:r w:rsidR="00B51AB5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un numero (il quoziente a:b) e indicano una misura, u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na percentuale, una probabilità.</w:t>
            </w:r>
          </w:p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sull’uso di frazioni e numeri con la vi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rgola anche mescolati tra loro.</w:t>
            </w:r>
          </w:p>
          <w:p w:rsidR="00D5536D" w:rsidRPr="00B57408" w:rsidRDefault="00D5536D" w:rsidP="00893251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e inventa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B57408">
              <w:rPr>
                <w:rFonts w:ascii="Arial" w:hAnsi="Arial" w:cs="Arial"/>
                <w:color w:val="000000" w:themeColor="text1"/>
                <w:szCs w:val="20"/>
              </w:rPr>
              <w:t xml:space="preserve"> situazioni problematiche con frazioni e numeri con la virgola in situazioni diverse.</w:t>
            </w:r>
          </w:p>
          <w:p w:rsidR="00D5536D" w:rsidRPr="00B57408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  <w:shd w:val="clear" w:color="auto" w:fill="auto"/>
          </w:tcPr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Attività sulla retta dei numeri razionali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Equivalenze tra frazioni e numeri con la virgola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Riflettere sugli insiemi dei numeri naturali e razionali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per rappresentare e comunicare la probabilità di un evento espressa con una frazione</w:t>
            </w: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con le carte e con la tavola numerica con punti che aumentano secondo una proporzione</w:t>
            </w:r>
          </w:p>
          <w:p w:rsidR="00D5536D" w:rsidRPr="00AA547F" w:rsidRDefault="00D5536D" w:rsidP="00893251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35"/>
        <w:gridCol w:w="4536"/>
        <w:gridCol w:w="4536"/>
      </w:tblGrid>
      <w:tr w:rsidR="00D5536D" w:rsidRPr="00AA547F">
        <w:trPr>
          <w:trHeight w:val="4140"/>
        </w:trPr>
        <w:tc>
          <w:tcPr>
            <w:tcW w:w="2376" w:type="dxa"/>
            <w:vMerge w:val="restart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5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(gennaio 2019)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Le figure in geometria e le loro misure. La circonferenza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B57408" w:rsidRDefault="00D5536D" w:rsidP="003E358A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B57408">
              <w:rPr>
                <w:rFonts w:ascii="Arial" w:hAnsi="Arial" w:cs="Arial"/>
                <w:i/>
                <w:color w:val="000000" w:themeColor="text1"/>
              </w:rPr>
              <w:t>Ines Marazzani</w:t>
            </w:r>
          </w:p>
        </w:tc>
        <w:tc>
          <w:tcPr>
            <w:tcW w:w="2835" w:type="dxa"/>
            <w:shd w:val="clear" w:color="B6DDE8" w:themeColor="accent5" w:themeTint="66" w:fill="auto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Gli sviluppi del cubo e le tessere quadrate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  <w:shd w:val="clear" w:color="B6DDE8" w:themeColor="accent5" w:themeTint="66" w:fill="auto"/>
          </w:tcPr>
          <w:p w:rsidR="00893251" w:rsidRPr="00893251" w:rsidRDefault="00893251" w:rsidP="00893251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nalizzare le figure di base della geometria, le caratteristiche e le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 xml:space="preserve"> proprietà delle figure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onoscere invarianti spaziali fondamentali che servono poi da rel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azioni di base per la geometria.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R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iconoscere, denominare e descri</w:t>
            </w:r>
            <w:r w:rsidR="00893251">
              <w:rPr>
                <w:rFonts w:ascii="Arial" w:hAnsi="Arial" w:cs="Arial"/>
                <w:bCs/>
                <w:color w:val="000000" w:themeColor="text1"/>
                <w:szCs w:val="20"/>
              </w:rPr>
              <w:t>vere figure geometriche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ostruire e utilizzare modelli materiali 3D e 2D come supporto a una pr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ima capacità di visualizzazione.</w:t>
            </w:r>
          </w:p>
          <w:p w:rsidR="00D5536D" w:rsidRPr="00B57408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U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sare unità di misura non convenzionali per determinare e confrontare tra loro estensioni superficiali.</w:t>
            </w:r>
          </w:p>
        </w:tc>
        <w:tc>
          <w:tcPr>
            <w:tcW w:w="4536" w:type="dxa"/>
            <w:shd w:val="clear" w:color="B6DDE8" w:themeColor="accent5" w:themeTint="66" w:fill="auto"/>
          </w:tcPr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Manipolare oggetti tridimensionali per riconoscerne elementi costituenti e caratteristiche.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Dal poliedro al poligono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Gli sviluppi del cubo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Costruire superfici con le tessere quadrate e confrontare le estensioni</w:t>
            </w:r>
          </w:p>
        </w:tc>
      </w:tr>
      <w:tr w:rsidR="00D5536D" w:rsidRPr="00AA547F">
        <w:trPr>
          <w:trHeight w:val="4968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Quadrato e tangram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:rsidR="00893251" w:rsidRPr="00893251" w:rsidRDefault="00893251" w:rsidP="003E358A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nalizzare le figure di base della geometria, le caratteristiche e le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 xml:space="preserve"> proprietà delle figure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51AB5" w:rsidRPr="00893251">
              <w:rPr>
                <w:rFonts w:ascii="Arial" w:hAnsi="Arial" w:cs="Arial"/>
                <w:color w:val="000000" w:themeColor="text1"/>
                <w:szCs w:val="20"/>
              </w:rPr>
              <w:t>Conoscere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 xml:space="preserve"> invarianti spaziali fondamentali che servono da rel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azioni di base per la geometria.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R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iconoscere, denominare e descri</w:t>
            </w:r>
            <w:r w:rsidR="00893251">
              <w:rPr>
                <w:rFonts w:ascii="Arial" w:hAnsi="Arial" w:cs="Arial"/>
                <w:bCs/>
                <w:color w:val="000000" w:themeColor="text1"/>
                <w:szCs w:val="20"/>
              </w:rPr>
              <w:t>vere figure geometriche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D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isegnare figure geometriche e costruire modelli materiali di figure 3D e 2D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, utilizzando strumenti appropriati</w:t>
            </w:r>
            <w:r w:rsidR="00893251">
              <w:rPr>
                <w:rFonts w:ascii="Arial" w:hAnsi="Arial" w:cs="Arial"/>
                <w:bCs/>
                <w:color w:val="000000" w:themeColor="text1"/>
                <w:szCs w:val="20"/>
              </w:rPr>
              <w:t>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ostruire e utilizzare modelli materiali nello spazio e nel piano come supporto a una pr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ima capacità di visualizzazione.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U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sare unità di misura non convenzionali per determinare e confrontare perimetri e aree.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con tessere quadrate per ricoprire superfici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Confrontare perimetro e area di configurazioni ottenute con tessere quadrate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per individuare somiglianze e differenze tra cubo, parallelepipedo e altri poliedri</w:t>
            </w:r>
          </w:p>
        </w:tc>
      </w:tr>
      <w:tr w:rsidR="00D5536D" w:rsidRPr="00AA547F">
        <w:tblPrEx>
          <w:tblLook w:val="04A0"/>
        </w:tblPrEx>
        <w:trPr>
          <w:trHeight w:val="4692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Perimetro, area, angoli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:rsidR="00893251" w:rsidRPr="00893251" w:rsidRDefault="00893251" w:rsidP="00893251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nalizzare le figure di base della geometria, le caratteristiche e le prop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rietà delle figure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onoscere invarianti spaziali fondamentali che servono poi da rel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azioni di base per la geometria.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R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iconoscere, denominare e descri</w:t>
            </w:r>
            <w:r w:rsidR="00893251">
              <w:rPr>
                <w:rFonts w:ascii="Arial" w:hAnsi="Arial" w:cs="Arial"/>
                <w:bCs/>
                <w:color w:val="000000" w:themeColor="text1"/>
                <w:szCs w:val="20"/>
              </w:rPr>
              <w:t>vere figure geometriche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D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isegnare figure geometriche e costruire modelli materiali di figure 3D e 2D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, utilizzando strumenti appropriati</w:t>
            </w:r>
            <w:r w:rsidR="00893251">
              <w:rPr>
                <w:rFonts w:ascii="Arial" w:hAnsi="Arial" w:cs="Arial"/>
                <w:bCs/>
                <w:color w:val="000000" w:themeColor="text1"/>
                <w:szCs w:val="20"/>
              </w:rPr>
              <w:t>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ostruire e utilizzare modelli materiali nello spazio e nel piano come supporto a una pr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ima capacità di visualizzazione.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isolvere problemi utilizzando le proprietà geometriche delle figure.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Disegnare poligoni concavi e convessi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Conoscere e calcolare perimetro e area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con i pentamini in 3D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Confrontare le idee di angolo per scoprirne le caratteristiche</w:t>
            </w:r>
          </w:p>
        </w:tc>
      </w:tr>
      <w:tr w:rsidR="00D5536D" w:rsidRPr="00AA547F">
        <w:tblPrEx>
          <w:tblLook w:val="04A0"/>
        </w:tblPrEx>
        <w:trPr>
          <w:trHeight w:val="6071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D5536D" w:rsidRPr="00B57408" w:rsidRDefault="00D5536D" w:rsidP="003E358A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Composizione e scomposizione di figure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:rsidR="00B64AC6" w:rsidRPr="00893251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nalizzare le figure di base della geometria, le caratteristiche e le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 xml:space="preserve"> proprietà delle figure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onoscere invarianti spaziali fondamentali che servono poi da relazioni di base per la geometria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R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iconoscere, denominare e descri</w:t>
            </w:r>
            <w:r w:rsidR="00893251">
              <w:rPr>
                <w:rFonts w:ascii="Arial" w:hAnsi="Arial" w:cs="Arial"/>
                <w:bCs/>
                <w:color w:val="000000" w:themeColor="text1"/>
                <w:szCs w:val="20"/>
              </w:rPr>
              <w:t>vere figure geometriche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D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isegnare figure geometriche e costruire modelli materiali di figure 3D e 2D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, utilizzando strumenti appropriati</w:t>
            </w:r>
            <w:r w:rsidR="00893251">
              <w:rPr>
                <w:rFonts w:ascii="Arial" w:hAnsi="Arial" w:cs="Arial"/>
                <w:bCs/>
                <w:color w:val="000000" w:themeColor="text1"/>
                <w:szCs w:val="20"/>
              </w:rPr>
              <w:t>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ostruire e utilizzare modelli materiali nello spazio e nel piano come supporto a una pr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ima capacità di visualizzazione.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D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eterminare il perimetro di una figura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 xml:space="preserve"> piana.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D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eterminare l’area di rettangoli e triangoli e di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 xml:space="preserve"> altre figure per scomposizione.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isolvere problemi utilizzando le proprietà geometriche delle figure.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Misurare le ampiezze degli angoli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con il Tangram per realizzare figure geometriche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Osservare e disegnare quadrilateri per descriverli e classificarli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Esercitazioni per individuare le simmetrie di un poligono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per determinare l’are di figure geometriche piane per scomposizione</w:t>
            </w:r>
          </w:p>
        </w:tc>
      </w:tr>
      <w:tr w:rsidR="00D5536D" w:rsidRPr="00AA547F">
        <w:tblPrEx>
          <w:tblLook w:val="04A0"/>
        </w:tblPrEx>
        <w:trPr>
          <w:trHeight w:val="5244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Relazioni tra perimetro e area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:rsidR="00B64AC6" w:rsidRPr="00893251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893251">
              <w:rPr>
                <w:rFonts w:ascii="Arial" w:hAnsi="Arial" w:cs="Arial"/>
                <w:b/>
                <w:color w:val="000000" w:themeColor="text1"/>
                <w:szCs w:val="20"/>
              </w:rPr>
              <w:t>Spazio e figure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nalizzare le figure di base della geometria, le caratteristiche e le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 xml:space="preserve"> proprietà delle figure 3D 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onoscere invarianti spaziali fondamentali che servono da rel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azioni di base per la geometria.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R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iconoscere, denominare e descrivere figure geometriche 3D </w:t>
            </w:r>
            <w:r w:rsidR="00893251">
              <w:rPr>
                <w:rFonts w:ascii="Arial" w:hAnsi="Arial" w:cs="Arial"/>
                <w:bCs/>
                <w:color w:val="000000" w:themeColor="text1"/>
                <w:szCs w:val="20"/>
              </w:rPr>
              <w:t>e 2D.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>• D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isegnare figure geometriche e costruire modelli materiali di figure 3D e 2D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, utilizzando strumenti appropriati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C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ostruire e utilizzare modelli materiali nello spazio e nel piano come supporto a una prima capacità di visualizzazione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D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eterminare i</w:t>
            </w:r>
            <w:r w:rsidR="00893251">
              <w:rPr>
                <w:rFonts w:ascii="Arial" w:hAnsi="Arial" w:cs="Arial"/>
                <w:color w:val="000000" w:themeColor="text1"/>
                <w:szCs w:val="20"/>
              </w:rPr>
              <w:t>l perimetro di una figura piana.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isolvere problemi utilizzando le proprietà geometriche delle figure.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Approfondimenti sull’angolo e sulla misura degli angoli interni di un triangolo e di un quadrilatero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Costruire poliedri platonici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Attività per immaginare le rotazioni nello spazio 3D delle figure piane per conoscere cilindro, cono e sfera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Analizzare la circonferenza e calcolare la misura della sua lunghezza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Attività di riflessione sul volume di alcuni poliedri </w:t>
            </w:r>
          </w:p>
        </w:tc>
      </w:tr>
    </w:tbl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283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1610"/>
        <w:gridCol w:w="3601"/>
        <w:gridCol w:w="4536"/>
        <w:gridCol w:w="4536"/>
      </w:tblGrid>
      <w:tr w:rsidR="00D5536D" w:rsidRPr="00AA547F">
        <w:trPr>
          <w:trHeight w:val="2228"/>
        </w:trPr>
        <w:tc>
          <w:tcPr>
            <w:tcW w:w="1610" w:type="dxa"/>
            <w:vMerge w:val="restart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6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(febbraio 2019)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Problem solving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B57408" w:rsidRDefault="00D5536D" w:rsidP="003E358A">
            <w:pPr>
              <w:rPr>
                <w:rFonts w:ascii="Arial" w:hAnsi="Arial" w:cs="Arial"/>
                <w:i/>
                <w:color w:val="000000" w:themeColor="text1"/>
              </w:rPr>
            </w:pPr>
            <w:r w:rsidRPr="00B57408">
              <w:rPr>
                <w:rFonts w:ascii="Arial" w:hAnsi="Arial" w:cs="Arial"/>
                <w:i/>
                <w:color w:val="000000" w:themeColor="text1"/>
              </w:rPr>
              <w:t>Fabiana Ferri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601" w:type="dxa"/>
            <w:shd w:val="clear" w:color="B6DDE8" w:themeColor="accent5" w:themeTint="66" w:fill="auto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Problemi per immagini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  <w:shd w:val="clear" w:color="B6DDE8" w:themeColor="accent5" w:themeTint="66" w:fill="auto"/>
          </w:tcPr>
          <w:p w:rsidR="00B64AC6" w:rsidRPr="00B64AC6" w:rsidRDefault="00B64AC6" w:rsidP="003E358A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Interpretare immagini.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Ricercare informazioni (dati).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B6DDE8" w:themeColor="accent5" w:themeTint="66" w:fill="auto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Osservare immagini e su di esse porsi domande a carattere problematico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Analisi sui numeri, sui connettivi, sulla ricerca di un modello adeguato per risolvere le situazioni problematiche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Interpretazione di immagini, grafici e tabelle per ricavare informazioni utili a risolvere un problema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rPr>
          <w:trHeight w:val="3036"/>
        </w:trPr>
        <w:tc>
          <w:tcPr>
            <w:tcW w:w="1610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01" w:type="dxa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Ricercare e interpretare dati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Leggere un testo per individuare le parti in cui è composto (Prima… dopo… alla fine).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Ricercare e riconoscere le informazioni (dati) da utilizzare per risolvere un problema.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Ricercare una o più strategie risolutive per risolvere un problema.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Esporre oralmente e/o per scritto la strategia risolutiva utilizzata.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Ricercare </w:t>
            </w:r>
            <w:r w:rsidRPr="00AA547F">
              <w:rPr>
                <w:rFonts w:ascii="Arial" w:hAnsi="Arial" w:cs="Arial"/>
                <w:color w:val="000000" w:themeColor="text1"/>
              </w:rPr>
              <w:t>strateg</w:t>
            </w:r>
            <w:r>
              <w:rPr>
                <w:rFonts w:ascii="Arial" w:hAnsi="Arial" w:cs="Arial"/>
                <w:color w:val="000000" w:themeColor="text1"/>
              </w:rPr>
              <w:t>ie di risoluzione dei problemi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Risolvere problemi con rappresentazioni grafiche, esposizioni orali o scritte, ritagli e sovrapposizioni di figure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Costruire modelli, interpretare grafici e tabelle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Misurare usando unità di misure opportune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2228"/>
        </w:trPr>
        <w:tc>
          <w:tcPr>
            <w:tcW w:w="1610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601" w:type="dxa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Alla ricerca delle strategie risolutive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Argomentare sui criteri che sono stati usati per risolvere problemi.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Interpretare e rappresentare relazioni e dati con diagrammi, schemi e tabelle atti a risolvere problemi.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Osservazione mirata di rocce diverse e individuazione di somiglianze e differenze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Ricerca e approfondimenti relativi alla formazione, disgregazione e continua modificazione delle rocce</w:t>
            </w:r>
          </w:p>
          <w:p w:rsidR="00D5536D" w:rsidRDefault="00D5536D" w:rsidP="003E358A">
            <w:pPr>
              <w:pStyle w:val="Normale1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pStyle w:val="Normale1"/>
              <w:jc w:val="both"/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Ricerca nell’ambiente di rocce.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2362"/>
        </w:trPr>
        <w:tc>
          <w:tcPr>
            <w:tcW w:w="1610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01" w:type="dxa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D5536D" w:rsidRPr="00B57408" w:rsidRDefault="00D5536D" w:rsidP="003E358A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Spiegare per trovare soluzioni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Rappresentare relazioni e dati e, in situazioni significative, utilizzare le rappresentazioni per ricavare informazioni, formulare giudizi e prendere decisioni.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Rappresentare problemi con tabelle e grafici che ne esprimono la struttura.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Spiegare la situazione descritta in un problema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Rispondere a domande che evidenziano le informazioni per trovare una soluzione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Analisi di modelli di problemi già risolti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Discutere in classe per scegliere il percorso di risoluzione più adeguato</w:t>
            </w:r>
          </w:p>
        </w:tc>
      </w:tr>
      <w:tr w:rsidR="00D5536D" w:rsidRPr="00AA547F">
        <w:tblPrEx>
          <w:tblLook w:val="04A0"/>
        </w:tblPrEx>
        <w:trPr>
          <w:trHeight w:val="2790"/>
        </w:trPr>
        <w:tc>
          <w:tcPr>
            <w:tcW w:w="1610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01" w:type="dxa"/>
          </w:tcPr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B57408">
              <w:rPr>
                <w:rFonts w:ascii="Arial" w:hAnsi="Arial" w:cs="Arial"/>
                <w:b/>
                <w:color w:val="000000" w:themeColor="text1"/>
              </w:rPr>
              <w:t>Argomentare… che passione!</w:t>
            </w:r>
          </w:p>
          <w:p w:rsidR="00D5536D" w:rsidRPr="00B57408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536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Rappresentare relazioni e dati e, in situazioni significative, utilizzare le rappresentazioni per ricavare informazioni, formulare giudizi e prendere decisioni. 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bCs/>
                <w:color w:val="000000" w:themeColor="text1"/>
                <w:szCs w:val="20"/>
              </w:rPr>
              <w:t>Rappresentare problemi con tabelle e grafici che ne esprimono la struttura.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Dare spiegazioni in merito al procedimento adottato per la soluzione di un problema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Trovare percorsi di risoluzioni diversi per uno stesso problema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Discutere in classe per scegliere il percorso di risoluzione più adeguato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Usare modelli, strumenti e rappresentazioni diverse per risolvere un problema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35"/>
        <w:gridCol w:w="4395"/>
        <w:gridCol w:w="4677"/>
      </w:tblGrid>
      <w:tr w:rsidR="00D5536D" w:rsidRPr="00AA547F">
        <w:trPr>
          <w:trHeight w:val="840"/>
        </w:trPr>
        <w:tc>
          <w:tcPr>
            <w:tcW w:w="2376" w:type="dxa"/>
            <w:vMerge w:val="restart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7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(marzo 2019)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Sistema metrico decimale. Unità di misura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4B0821" w:rsidRDefault="00D5536D" w:rsidP="003E358A">
            <w:pPr>
              <w:rPr>
                <w:rFonts w:ascii="Arial" w:hAnsi="Arial" w:cs="Arial"/>
                <w:i/>
                <w:color w:val="000000" w:themeColor="text1"/>
              </w:rPr>
            </w:pPr>
            <w:r w:rsidRPr="004B0821">
              <w:rPr>
                <w:rFonts w:ascii="Arial" w:hAnsi="Arial" w:cs="Arial"/>
                <w:i/>
                <w:color w:val="000000" w:themeColor="text1"/>
              </w:rPr>
              <w:t>Laura Prosdocimi</w:t>
            </w: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Prime esperienze di misura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  <w:shd w:val="clear" w:color="B6DDE8" w:themeColor="accent5" w:themeTint="66" w:fill="auto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Comprendere</w:t>
            </w:r>
            <w:r w:rsidR="00B51AB5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la necessità di misurare grandezze fisich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e relative a oggetti e fenomeni.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su procedimenti per determinare misure empiriche e reali;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i/>
                <w:color w:val="000000" w:themeColor="text1"/>
                <w:szCs w:val="20"/>
              </w:rPr>
              <w:t xml:space="preserve"> 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situazioni problematiche reali, legate a una prima esperienza di misura.</w:t>
            </w:r>
          </w:p>
          <w:p w:rsidR="00D5536D" w:rsidRPr="004B082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7" w:type="dxa"/>
            <w:shd w:val="clear" w:color="B6DDE8" w:themeColor="accent5" w:themeTint="66" w:fill="auto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Prime esperienze di misura basate sulla fiaba di Pollicino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Confronti di peso su una bilancia a due piatti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Caccia alla marca su confezioni e scontrini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Misurare il tempo: le ruote della settimana e dei mesi: le bottiglie misura-tempo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rPr>
          <w:trHeight w:val="3076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Unità e strumenti di misura condivisi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framePr w:hSpace="141" w:wrap="around" w:hAnchor="margin" w:y="1251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Comprendere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che servono strumenti condivisi per una corretta misurazione che abbia senso in una società, come la classe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D5536D" w:rsidRPr="004B0821" w:rsidRDefault="00D5536D" w:rsidP="003E358A">
            <w:pPr>
              <w:framePr w:hSpace="141" w:wrap="around" w:hAnchor="margin" w:y="1251"/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su misure e misurazioni e usa i dati 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rilevati per compiere confronti.</w:t>
            </w:r>
          </w:p>
          <w:p w:rsidR="00D5536D" w:rsidRPr="004B082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, nell’interazione con i compagni o da solo, situazioni legate alla misura con prove concrete e comparazioni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Misurare il tempo: la ruota delle ore del giorno e la striscia della giornata scolastica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Costruire clessidre per misurare o confrontare brevi periodi temporali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Operazioni di pesatura sulla bilancia a due piatti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Misurazioni dirette di lunghezze e capacità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Gioco del piccolo mercato in aula per fare acquisti e calcolare spese e resti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3312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Misure di tutti i tipi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Appropriarsi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dell’uso di strumenti condivisi per determinare al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cune misure.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sul fatto che: misurare vuol dire acquisire e comunicare informazioni oggettive sul mondo fisico; la misurazione è il procedimento con cui si misura; la misura è 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il risultato di una misurazione.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problemi legati a prove concrete di misura.</w:t>
            </w:r>
          </w:p>
          <w:p w:rsidR="00D5536D" w:rsidRPr="004B0821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 xml:space="preserve">Gioco del ricercatore di misure: che cosa posso misurare?  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Attività di pesatura con la bilancia a due piatti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Giochi di travasi con bottiglie e contenitori graduati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Attività sulle linee del tempo e sul calendario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Pr="004B0821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Simulare acquisti e determinare spese e resti con l’euro</w:t>
            </w:r>
          </w:p>
        </w:tc>
      </w:tr>
      <w:tr w:rsidR="00D5536D" w:rsidRPr="00AA547F">
        <w:tblPrEx>
          <w:tblLook w:val="04A0"/>
        </w:tblPrEx>
        <w:trPr>
          <w:trHeight w:val="2924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Misure nella vita quotidiana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Comprendere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la necessità di conoscere e interpretare misure scritte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su come attribuire un opportuno significato a numeri e simboli (marche) e su come usarli in attivit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à di misura.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situazioni problematiche di misura durante le prove concrete e in situazioni legate alla vita quotidiana.</w:t>
            </w:r>
          </w:p>
          <w:p w:rsidR="00D5536D" w:rsidRPr="004B082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Esperienze riguardo allo sfregamento delle mani per riscaldarsi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Risolvere problemi con incarti e contenitori; avvio ai concetti di peso lordo, netto e tara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Attività di misurazione di ampiezze, grandezze lineari e piane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legati al cambio monetario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Confronti di diverse rappresentazioni degli orari e delle durate temporali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840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Grandezze con multipli e sottomultipli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95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Comprendere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il diverso uso delle diverse unità di misura; il senso dell’approssimazione; che ogni misurazione avviene i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n condizioni di approssimazione.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rgomenta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su come misurare grandezze usando strumenti convenzionali e multipli e sotto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multipli di unità condivise.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isolve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re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 xml:space="preserve"> situazioni problematiche, rappresentandole in diversi modi, conducendo opportune indagini ed esperienze e individuando precise strategie risolutive.</w:t>
            </w:r>
          </w:p>
          <w:p w:rsidR="00D5536D" w:rsidRPr="004B082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Confronto di sottomultipli con le scatole dei farmaci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Esperienze per verificare che volume e capacità sono modi diversi di esprimere la stessa grandezza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Confronto delle misure lineari, quadrate e cubiche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Inventare situazioni problematiche da scambiare con i compagni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Attività di misurazione con un bastone piantato nel terreno sul modello di Talete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Misurazione di angoli, segmenti, contorni di poligoni e lunghezze di curve; superfici e volumi.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99"/>
        <w:gridCol w:w="4331"/>
        <w:gridCol w:w="4536"/>
      </w:tblGrid>
      <w:tr w:rsidR="00D5536D" w:rsidRPr="00AA547F">
        <w:trPr>
          <w:trHeight w:val="3588"/>
        </w:trPr>
        <w:tc>
          <w:tcPr>
            <w:tcW w:w="237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8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(aprile 2019)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Probabilità</w:t>
            </w: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536D" w:rsidRPr="004B0821" w:rsidRDefault="00D5536D" w:rsidP="003E358A">
            <w:pPr>
              <w:rPr>
                <w:rFonts w:ascii="Arial" w:hAnsi="Arial" w:cs="Arial"/>
                <w:i/>
                <w:color w:val="000000" w:themeColor="text1"/>
              </w:rPr>
            </w:pPr>
            <w:r w:rsidRPr="004B0821">
              <w:rPr>
                <w:rFonts w:ascii="Arial" w:hAnsi="Arial" w:cs="Arial"/>
                <w:i/>
                <w:color w:val="000000" w:themeColor="text1"/>
              </w:rPr>
              <w:t>Miglena Asenova</w:t>
            </w: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99" w:type="dxa"/>
            <w:shd w:val="clear" w:color="B6DDE8" w:themeColor="accent5" w:themeTint="66" w:fill="auto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Che cosa vuol dire casuale?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1" w:type="dxa"/>
            <w:shd w:val="clear" w:color="B6DDE8" w:themeColor="accent5" w:themeTint="66" w:fill="auto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Comprendere</w:t>
            </w:r>
            <w:r w:rsidR="00B51AB5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che esistono eventi il cui esito è incerto e iniziare a distinguere tra enunciati e eventi casuali e tra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 xml:space="preserve"> eventi possibili e impossibili.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A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rgomentare a favore o contro la classificazione di un evento come casuale o non casuale oppure, nel caso di un evento casual</w:t>
            </w:r>
            <w:r w:rsidR="00B64AC6">
              <w:rPr>
                <w:rFonts w:ascii="Arial" w:hAnsi="Arial" w:cs="Arial"/>
                <w:color w:val="000000" w:themeColor="text1"/>
                <w:szCs w:val="20"/>
              </w:rPr>
              <w:t>e, come possibile o impossibile.</w:t>
            </w:r>
          </w:p>
          <w:p w:rsidR="00D5536D" w:rsidRPr="004B0821" w:rsidRDefault="00D5536D" w:rsidP="003E358A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• R</w:t>
            </w:r>
            <w:r w:rsidRPr="004B0821">
              <w:rPr>
                <w:rFonts w:ascii="Arial" w:hAnsi="Arial" w:cs="Arial"/>
                <w:color w:val="000000" w:themeColor="text1"/>
                <w:szCs w:val="20"/>
              </w:rPr>
              <w:t>isolvere quesiti in cui è richiesto di distinguere le situazioni di incertezza da quelle che non lo sono.</w:t>
            </w:r>
          </w:p>
          <w:p w:rsidR="00D5536D" w:rsidRPr="004B082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B6DDE8" w:themeColor="accent5" w:themeTint="66" w:fill="auto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Estrazioni casuale di caramelle da un sacchetto per creare l’idea di evento casuale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Riconoscere eventi possibili e impossibili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Analisi di situazioni problematiche e di scelte a caso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Lanci di un dado a sei facce e registrazione dei numeri usciti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rPr>
          <w:trHeight w:val="3036"/>
        </w:trPr>
        <w:tc>
          <w:tcPr>
            <w:tcW w:w="2376" w:type="dxa"/>
            <w:vMerge w:val="restart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99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È possibile oppure impossibile?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1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• 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Comprendere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 che gli eventi casuali si possono distinguere in possibili e impossibili e che un evento possibile può esser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e certo oppure (solo) possibile.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• A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rgomentare distinguendo gli eventi possibili da quelli impossibili e carat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terizzando un evento come certo.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• Ri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solvere problemi che coinvolgono la caratterizzazione degli eventi casuali.</w:t>
            </w:r>
          </w:p>
          <w:p w:rsidR="00D5536D" w:rsidRPr="004B0821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 xml:space="preserve">Situazioni reali per riconoscere, fra gli eventi possibili, quelli certi. 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Analisi di situazioni di incertezza: rinforzare l’idea di evento casuale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 xml:space="preserve">Lanci di un dado a sei facce e previsioni delle uscite 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Attività per riempire un sacchetto in modo che l’evento assegnato possa verificarsi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3864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99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D5536D" w:rsidRPr="004B0821" w:rsidRDefault="00D5536D" w:rsidP="003E358A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bCs/>
                <w:color w:val="000000" w:themeColor="text1"/>
              </w:rPr>
              <w:t>Più probabile, meno probabile o equiprobabile?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1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• 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Comprendere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 il significato intuitivo dei primi concetti del calcolo della probabilità come: casi favorevoli, casi possibili e spazio degli eventi e approfondire i concetti di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 possibile, impossibile e certo.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• A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rgomentare a favore o contro il fatto che due eventi semplici, riferiti allo stesso spazio degli eventi, sono uno più probabile 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dell’altro oppure equiprobabili.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• R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isolvere problemi che coinvolgono una valutazione di probabilità.</w:t>
            </w:r>
          </w:p>
          <w:p w:rsidR="00D5536D" w:rsidRPr="004B082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in gruppo con i dadi e con le carte e rilevazione dei casi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in coppia con il lancio di una moneta e rilevazione dei casi</w:t>
            </w:r>
          </w:p>
          <w:p w:rsidR="00D5536D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Gioco della tombola e rilevazione dei casi</w:t>
            </w:r>
          </w:p>
          <w:p w:rsidR="00D5536D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Laboratorio di composizione di un mazzo di carte in modo che alcuni eventi abbiano la possibilità di verificarsi</w:t>
            </w:r>
          </w:p>
          <w:p w:rsidR="00D5536D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Gioco della ruota panoramica per immaginare alcuni casi che possono verificarsi</w:t>
            </w:r>
          </w:p>
          <w:p w:rsidR="00D5536D" w:rsidRPr="00AA547F" w:rsidRDefault="00D5536D" w:rsidP="003E358A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3864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99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Quanti casi su quanti?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1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• 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Comprendere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 che la probabilità è un numero che può essere espresso in vari modi (frazione, numero con la virgola, percentuale) e che si determina mettendo in rapporto tra loro il numero dei casi favorevoli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 e il numero dei casi possibili.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• A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rgomentare, confrontando le probabilità di due eventi, se uno è più o meno probabile dell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’altro o se sono equiprobabili.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• R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isolvere situazioni problematiche che coinvolgono il calcolo della probabilità.</w:t>
            </w:r>
          </w:p>
          <w:p w:rsidR="00D5536D" w:rsidRPr="004B082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in gruppo con le carte per definire la probabilità come frazione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Confronti della probabilità tra due eventi con i dadi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Gioco della Ruota della fortuna e valutazioni sulla probabilità di verificarsi di un evento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Laboratorio di costruzione della Ruota della fortuna in modo che alcuni colori possano uscire più di altri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5244"/>
        </w:trPr>
        <w:tc>
          <w:tcPr>
            <w:tcW w:w="237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99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D5536D" w:rsidRPr="004B0821" w:rsidRDefault="00D5536D" w:rsidP="003E358A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Approfondimenti sulla probabilità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331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• 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Comprendere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 che la probabilità può essere espressa anche come percentuale, che esistono giochi in cui i giocatori hanno la stessa probabilità di vincere e altri nei quali non è così, che affidarsi al senso comune in situazioni di incertezza può a volte indurre in errori e che, per un numero alto di prove, la frequenza relativa può approssimare la prob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abilità di un evento ripetibile.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• A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rgomentare a favore o contro una data valutazione di</w:t>
            </w:r>
            <w:r w:rsidR="00B64AC6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 xml:space="preserve"> probabilità di un certo evento.</w:t>
            </w:r>
          </w:p>
          <w:p w:rsidR="00D5536D" w:rsidRPr="004B0821" w:rsidRDefault="00D5536D" w:rsidP="003E358A">
            <w:pPr>
              <w:suppressLineNumbers/>
              <w:autoSpaceDN w:val="0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</w:pPr>
            <w:r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• R</w:t>
            </w:r>
            <w:r w:rsidRPr="004B0821">
              <w:rPr>
                <w:rFonts w:ascii="Arial" w:eastAsia="SimSun" w:hAnsi="Arial" w:cs="Arial"/>
                <w:color w:val="000000" w:themeColor="text1"/>
                <w:kern w:val="3"/>
                <w:szCs w:val="20"/>
                <w:lang w:eastAsia="zh-CN" w:bidi="hi-IN"/>
              </w:rPr>
              <w:t>isolvere situazioni problematiche in cui sono coinvolte valutazioni di probabilità e usarle per orientarsi in situazioni di incertezza.</w:t>
            </w:r>
          </w:p>
          <w:p w:rsidR="00D5536D" w:rsidRPr="004B0821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Problemi con la probabilità espressa sotto forma di percentuale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Laboratorio di costruzione di un’urna di palline per il sorteggio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Costruire diagrammi ad albero per rappresentare lo spazio degli eventi di un evento casuale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Prendere decisioni in situazioni di incertezza e valutando la probabilità degli eventi coinvolti</w:t>
            </w:r>
          </w:p>
        </w:tc>
      </w:tr>
    </w:tbl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1756"/>
        <w:gridCol w:w="3455"/>
        <w:gridCol w:w="4424"/>
        <w:gridCol w:w="4507"/>
      </w:tblGrid>
      <w:tr w:rsidR="00D5536D" w:rsidRPr="00AA547F">
        <w:trPr>
          <w:trHeight w:val="1400"/>
        </w:trPr>
        <w:tc>
          <w:tcPr>
            <w:tcW w:w="1756" w:type="dxa"/>
            <w:vMerge w:val="restart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n. 9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(maggio 2019)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D5536D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AA547F">
              <w:rPr>
                <w:rFonts w:ascii="Arial" w:hAnsi="Arial" w:cs="Arial"/>
                <w:b/>
                <w:color w:val="000000" w:themeColor="text1"/>
              </w:rPr>
              <w:t>Elementi di statistica descrittiva</w:t>
            </w:r>
          </w:p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536D" w:rsidRPr="004B0821" w:rsidRDefault="00D5536D" w:rsidP="003E358A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4B0821">
              <w:rPr>
                <w:rFonts w:ascii="Arial" w:hAnsi="Arial" w:cs="Arial"/>
                <w:i/>
                <w:color w:val="000000" w:themeColor="text1"/>
              </w:rPr>
              <w:t>Ines Marazzani</w:t>
            </w:r>
          </w:p>
        </w:tc>
        <w:tc>
          <w:tcPr>
            <w:tcW w:w="3455" w:type="dxa"/>
            <w:shd w:val="clear" w:color="B6DDE8" w:themeColor="accent5" w:themeTint="66" w:fill="auto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Raccogliere dati e registrarli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424" w:type="dxa"/>
            <w:shd w:val="clear" w:color="B6DDE8" w:themeColor="accent5" w:themeTint="66" w:fill="auto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D5536D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Raccogliere dati, registrarli, rappresentarli in grafici.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07" w:type="dxa"/>
            <w:shd w:val="clear" w:color="B6DDE8" w:themeColor="accent5" w:themeTint="66" w:fill="auto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Attività intuitive di statistica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Registrazioni di dati raccolti e costruzione di grafici tridimensionali con oggetti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Realizzazione del grafico “da parete” 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rPr>
          <w:trHeight w:val="1676"/>
        </w:trPr>
        <w:tc>
          <w:tcPr>
            <w:tcW w:w="175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55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Tabelle e grafici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424" w:type="dxa"/>
          </w:tcPr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Raccogliere dati, registrarli, rappresentarli (tabelle e grafici).</w:t>
            </w:r>
          </w:p>
          <w:p w:rsidR="00D5536D" w:rsidRPr="00AA547F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  <w:szCs w:val="20"/>
              </w:rPr>
              <w:t>Interpretare le diverse rappresentazioni.</w:t>
            </w:r>
          </w:p>
        </w:tc>
        <w:tc>
          <w:tcPr>
            <w:tcW w:w="450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Raccolta e conteggio delle preferenze in classe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Costruzione e analisi di tabelle sempre più complesse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Uso di addizione e sottrazione per risolvere problemi di statistica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3588"/>
        </w:trPr>
        <w:tc>
          <w:tcPr>
            <w:tcW w:w="175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455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D5536D" w:rsidRPr="004B0821" w:rsidRDefault="00D5536D" w:rsidP="003E358A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bCs/>
                <w:color w:val="000000" w:themeColor="text1"/>
              </w:rPr>
              <w:t>Calcolo combinatorio e problemi di statistica</w:t>
            </w:r>
          </w:p>
          <w:p w:rsidR="00D5536D" w:rsidRPr="004B0821" w:rsidRDefault="00D5536D" w:rsidP="003E358A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bCs/>
                <w:color w:val="000000" w:themeColor="text1"/>
              </w:rPr>
              <w:t>Ines Marazzani</w:t>
            </w:r>
          </w:p>
        </w:tc>
        <w:tc>
          <w:tcPr>
            <w:tcW w:w="4424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Raccogliere dati, registrarli, rappresentarli (tabelle e grafici).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Interpretare le diverse rappresentazioni.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Costruire grafici con strumenti diversi.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Usare le rappresentazioni per ricavare informazioni, formulare giudizi e prendere decisioni.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Stabilire i casi in cui è più conveniente calcolare moda e mediana.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Conoscere i primi elementi di combinatoria.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0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Giochi con i primi elementi di combinatoria : gioco dei cammini (“Geometria del taxi”), Bee-bot, Tartaruga Logo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Problemi di statistica: leggere i dati e interpretare tabelle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Riflessioni sulla moda e sulla media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Costruzione di grafici e analisi di rappresentazioni diverse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3312"/>
        </w:trPr>
        <w:tc>
          <w:tcPr>
            <w:tcW w:w="175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55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D5536D" w:rsidRPr="004B0821" w:rsidRDefault="00D5536D" w:rsidP="003E358A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bCs/>
                <w:color w:val="000000" w:themeColor="text1"/>
              </w:rPr>
              <w:t>I valori rappresentativi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Ines Marazzani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424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D5536D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Raccogliere dati, registrarli, rappresentarli (tabelle e grafici).</w:t>
            </w:r>
          </w:p>
          <w:p w:rsidR="00D5536D" w:rsidRPr="00AA547F" w:rsidRDefault="00D5536D" w:rsidP="00D5536D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Interpretare le diverse rappresentazioni.</w:t>
            </w:r>
          </w:p>
          <w:p w:rsidR="00D5536D" w:rsidRDefault="00D5536D" w:rsidP="00D5536D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Costruire grafici con strumenti diversi.</w:t>
            </w:r>
            <w:r>
              <w:rPr>
                <w:rFonts w:ascii="Arial" w:hAnsi="Arial" w:cs="Arial"/>
                <w:i/>
                <w:color w:val="000000" w:themeColor="text1"/>
                <w:szCs w:val="20"/>
              </w:rPr>
              <w:t xml:space="preserve"> </w:t>
            </w:r>
          </w:p>
          <w:p w:rsidR="00D5536D" w:rsidRPr="00AA547F" w:rsidRDefault="00D5536D" w:rsidP="00D5536D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Usare le rappresentazioni per ricavare informazioni, formulare giudizi e prendere decisioni.</w:t>
            </w:r>
          </w:p>
          <w:p w:rsidR="00D5536D" w:rsidRPr="00AA547F" w:rsidRDefault="00D5536D" w:rsidP="00D5536D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Stabilire i casi in cui è più conveniente calcolare media, moda e mediana: il valore rappresentativo.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0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Costruzione di grafici e analisi di rappresentazioni diverse</w:t>
            </w:r>
          </w:p>
          <w:p w:rsidR="00D5536D" w:rsidRDefault="00D5536D" w:rsidP="003E358A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bCs/>
                <w:color w:val="000000" w:themeColor="text1"/>
              </w:rPr>
              <w:t>Calcolo della media, della moda e della mediana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Costruzione di grafici e analisi di rappresentazioni diverse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5536D" w:rsidRPr="00AA547F">
        <w:tblPrEx>
          <w:tblLook w:val="04A0"/>
        </w:tblPrEx>
        <w:trPr>
          <w:trHeight w:val="4692"/>
        </w:trPr>
        <w:tc>
          <w:tcPr>
            <w:tcW w:w="1756" w:type="dxa"/>
            <w:vMerge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55" w:type="dxa"/>
          </w:tcPr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L’indagine statistica</w:t>
            </w:r>
          </w:p>
          <w:p w:rsidR="00D5536D" w:rsidRPr="004B0821" w:rsidRDefault="00D5536D" w:rsidP="003E358A">
            <w:pPr>
              <w:rPr>
                <w:rFonts w:ascii="Arial" w:hAnsi="Arial" w:cs="Arial"/>
                <w:b/>
                <w:color w:val="000000" w:themeColor="text1"/>
              </w:rPr>
            </w:pPr>
            <w:r w:rsidRPr="004B0821">
              <w:rPr>
                <w:rFonts w:ascii="Arial" w:hAnsi="Arial" w:cs="Arial"/>
                <w:b/>
                <w:color w:val="000000" w:themeColor="text1"/>
              </w:rPr>
              <w:t>Ines Marazzani</w:t>
            </w:r>
          </w:p>
        </w:tc>
        <w:tc>
          <w:tcPr>
            <w:tcW w:w="4424" w:type="dxa"/>
          </w:tcPr>
          <w:p w:rsidR="00B64AC6" w:rsidRPr="00B64AC6" w:rsidRDefault="00B64AC6" w:rsidP="00B64AC6">
            <w:pPr>
              <w:jc w:val="both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64AC6">
              <w:rPr>
                <w:rFonts w:ascii="Arial" w:hAnsi="Arial" w:cs="Arial"/>
                <w:b/>
                <w:color w:val="000000" w:themeColor="text1"/>
                <w:szCs w:val="20"/>
              </w:rPr>
              <w:t>Relazioni, dati e previsioni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Raccogliere dati, registrarli, rappresentarli (tabelle e grafici).</w:t>
            </w:r>
          </w:p>
          <w:p w:rsidR="00D5536D" w:rsidRPr="00AA547F" w:rsidRDefault="00D5536D" w:rsidP="00D5536D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Interpretare le diverse rappresentazioni.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Costruire grafici con strumenti diversi.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Usare le rappresentazioni per ricavare informazioni, formulare giudizi e prendere decisioni.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Stabilire i casi in cui è più conveniente calcolare media, moda e mediana: il valore rappresentativo.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Comprendere il significato di alcuni termini statistici di uso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comune: campione, popolazione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…</w:t>
            </w:r>
          </w:p>
          <w:p w:rsidR="00D5536D" w:rsidRPr="00AA547F" w:rsidRDefault="00D5536D" w:rsidP="003E358A">
            <w:pPr>
              <w:jc w:val="both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AA547F">
              <w:rPr>
                <w:rFonts w:ascii="Arial" w:hAnsi="Arial" w:cs="Arial"/>
                <w:color w:val="000000" w:themeColor="text1"/>
                <w:szCs w:val="20"/>
              </w:rPr>
              <w:t>Calcolare la frequenza assoluta e la frequenza relativa.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07" w:type="dxa"/>
          </w:tcPr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Costruzione di un questionario per un’indagine statistica: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Rappresentazione dei dati tramite Excel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 xml:space="preserve">Riflettere sul significato di percentuale in un’indagine statistica </w:t>
            </w: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  <w:p w:rsidR="00D5536D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  <w:r w:rsidRPr="00AA547F">
              <w:rPr>
                <w:rFonts w:ascii="Arial" w:hAnsi="Arial" w:cs="Arial"/>
                <w:color w:val="000000" w:themeColor="text1"/>
              </w:rPr>
              <w:t>Presentazione dei dati dell’indagine ad altri alunni</w:t>
            </w:r>
          </w:p>
          <w:p w:rsidR="00D5536D" w:rsidRPr="00AA547F" w:rsidRDefault="00D5536D" w:rsidP="003E358A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D5536D" w:rsidRPr="00AA547F" w:rsidRDefault="00D5536D" w:rsidP="00D5536D">
      <w:pPr>
        <w:rPr>
          <w:rFonts w:ascii="Arial" w:hAnsi="Arial" w:cs="Arial"/>
          <w:color w:val="000000" w:themeColor="text1"/>
        </w:rPr>
      </w:pPr>
    </w:p>
    <w:p w:rsidR="00D5536D" w:rsidRPr="00AA547F" w:rsidRDefault="00D5536D" w:rsidP="001E05F3">
      <w:pPr>
        <w:rPr>
          <w:rFonts w:ascii="Arial" w:hAnsi="Arial" w:cs="Arial"/>
          <w:color w:val="000000" w:themeColor="text1"/>
        </w:rPr>
      </w:pPr>
    </w:p>
    <w:sectPr w:rsidR="00D5536D" w:rsidRPr="00AA547F" w:rsidSect="00AA547F">
      <w:footerReference w:type="default" r:id="rId7"/>
      <w:pgSz w:w="16840" w:h="11900"/>
      <w:pgMar w:top="1134" w:right="1134" w:bottom="1417" w:left="1134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251" w:rsidRDefault="00893251" w:rsidP="00E16FBD">
      <w:r>
        <w:separator/>
      </w:r>
    </w:p>
  </w:endnote>
  <w:endnote w:type="continuationSeparator" w:id="0">
    <w:p w:rsidR="00893251" w:rsidRDefault="00893251" w:rsidP="00E16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luna-Regular">
    <w:altName w:val="Callu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251" w:rsidRPr="00C80F1E" w:rsidRDefault="00893251" w:rsidP="00E16FBD">
    <w:pPr>
      <w:pStyle w:val="Pidipagina"/>
      <w:ind w:right="360"/>
      <w:rPr>
        <w:rFonts w:ascii="Arial" w:hAnsi="Arial"/>
        <w:sz w:val="18"/>
      </w:rPr>
    </w:pPr>
    <w:r w:rsidRPr="00C80F1E">
      <w:rPr>
        <w:rFonts w:ascii="Arial" w:hAnsi="Arial"/>
        <w:sz w:val="18"/>
      </w:rPr>
      <w:t>© La Vita Scolastica 2018-2019 – Giunti Scuola Srl – Firenze 2018</w:t>
    </w:r>
  </w:p>
  <w:p w:rsidR="00893251" w:rsidRDefault="00893251">
    <w:pPr>
      <w:pStyle w:val="Pidipagina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251" w:rsidRDefault="00893251" w:rsidP="00E16FBD">
      <w:r>
        <w:separator/>
      </w:r>
    </w:p>
  </w:footnote>
  <w:footnote w:type="continuationSeparator" w:id="0">
    <w:p w:rsidR="00893251" w:rsidRDefault="00893251" w:rsidP="00E16FB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57EE1"/>
    <w:multiLevelType w:val="hybridMultilevel"/>
    <w:tmpl w:val="BC2A3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D662D"/>
    <w:multiLevelType w:val="hybridMultilevel"/>
    <w:tmpl w:val="4ADEB0B6"/>
    <w:lvl w:ilvl="0" w:tplc="FFFFFFFF">
      <w:start w:val="1"/>
      <w:numFmt w:val="bullet"/>
      <w:lvlText w:val="•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2">
    <w:nsid w:val="24550D96"/>
    <w:multiLevelType w:val="hybridMultilevel"/>
    <w:tmpl w:val="A61CE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00250"/>
    <w:multiLevelType w:val="hybridMultilevel"/>
    <w:tmpl w:val="ABE4BF44"/>
    <w:lvl w:ilvl="0" w:tplc="FFFFFFFF">
      <w:start w:val="1"/>
      <w:numFmt w:val="bullet"/>
      <w:lvlText w:val="-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4">
    <w:nsid w:val="2E0D5797"/>
    <w:multiLevelType w:val="hybridMultilevel"/>
    <w:tmpl w:val="93F48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B14113"/>
    <w:multiLevelType w:val="hybridMultilevel"/>
    <w:tmpl w:val="2D9C0FE4"/>
    <w:lvl w:ilvl="0" w:tplc="CEEAA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407A9"/>
    <w:multiLevelType w:val="multilevel"/>
    <w:tmpl w:val="0E38F3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/>
        <w:color w:val="0000F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  <w:color w:val="0000FF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  <w:color w:val="0000FF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  <w:color w:val="0000FF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  <w:color w:val="0000FF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  <w:color w:val="0000FF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  <w:color w:val="0000FF"/>
      </w:rPr>
    </w:lvl>
  </w:abstractNum>
  <w:abstractNum w:abstractNumId="7">
    <w:nsid w:val="68A70F8C"/>
    <w:multiLevelType w:val="hybridMultilevel"/>
    <w:tmpl w:val="63F63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323E74"/>
    <w:multiLevelType w:val="multilevel"/>
    <w:tmpl w:val="5AE21B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8047BE5"/>
    <w:multiLevelType w:val="hybridMultilevel"/>
    <w:tmpl w:val="A4B4F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lvl w:ilvl="0" w:tplc="FFFFFFFF">
        <w:start w:val="1"/>
        <w:numFmt w:val="bullet"/>
        <w:lvlText w:val="-"/>
        <w:lvlJc w:val="left"/>
        <w:pPr>
          <w:tabs>
            <w:tab w:val="num" w:pos="189"/>
          </w:tabs>
          <w:ind w:left="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FFFFFFFF">
        <w:start w:val="1"/>
        <w:numFmt w:val="bullet"/>
        <w:lvlText w:val="-"/>
        <w:lvlJc w:val="left"/>
        <w:pPr>
          <w:tabs>
            <w:tab w:val="num" w:pos="789"/>
          </w:tabs>
          <w:ind w:left="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FFFFFFFF">
        <w:start w:val="1"/>
        <w:numFmt w:val="bullet"/>
        <w:lvlText w:val="-"/>
        <w:lvlJc w:val="left"/>
        <w:pPr>
          <w:tabs>
            <w:tab w:val="num" w:pos="1389"/>
          </w:tabs>
          <w:ind w:left="1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FFFFFFFF">
        <w:start w:val="1"/>
        <w:numFmt w:val="bullet"/>
        <w:lvlText w:val="-"/>
        <w:lvlJc w:val="left"/>
        <w:pPr>
          <w:tabs>
            <w:tab w:val="num" w:pos="1989"/>
          </w:tabs>
          <w:ind w:left="1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FFFFFFFF">
        <w:start w:val="1"/>
        <w:numFmt w:val="bullet"/>
        <w:lvlText w:val="-"/>
        <w:lvlJc w:val="left"/>
        <w:pPr>
          <w:tabs>
            <w:tab w:val="num" w:pos="2589"/>
          </w:tabs>
          <w:ind w:left="25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FFFFFFFF">
        <w:start w:val="1"/>
        <w:numFmt w:val="bullet"/>
        <w:lvlText w:val="-"/>
        <w:lvlJc w:val="left"/>
        <w:pPr>
          <w:tabs>
            <w:tab w:val="num" w:pos="3189"/>
          </w:tabs>
          <w:ind w:left="3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FFFFFFF">
        <w:start w:val="1"/>
        <w:numFmt w:val="bullet"/>
        <w:lvlText w:val="-"/>
        <w:lvlJc w:val="left"/>
        <w:pPr>
          <w:tabs>
            <w:tab w:val="num" w:pos="3789"/>
          </w:tabs>
          <w:ind w:left="3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FFFFFFFF">
        <w:start w:val="1"/>
        <w:numFmt w:val="bullet"/>
        <w:lvlText w:val="-"/>
        <w:lvlJc w:val="left"/>
        <w:pPr>
          <w:tabs>
            <w:tab w:val="num" w:pos="4389"/>
          </w:tabs>
          <w:ind w:left="4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FFFFFFFF">
        <w:start w:val="1"/>
        <w:numFmt w:val="bullet"/>
        <w:lvlText w:val="-"/>
        <w:lvlJc w:val="left"/>
        <w:pPr>
          <w:tabs>
            <w:tab w:val="num" w:pos="4989"/>
          </w:tabs>
          <w:ind w:left="4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oNotTrackMoves/>
  <w:defaultTabStop w:val="709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25953"/>
    <w:rsid w:val="000C1FC0"/>
    <w:rsid w:val="000F06EB"/>
    <w:rsid w:val="001126DB"/>
    <w:rsid w:val="00181376"/>
    <w:rsid w:val="0019320E"/>
    <w:rsid w:val="001E05F3"/>
    <w:rsid w:val="002063E9"/>
    <w:rsid w:val="00217A54"/>
    <w:rsid w:val="002249E0"/>
    <w:rsid w:val="00270F8A"/>
    <w:rsid w:val="002A1117"/>
    <w:rsid w:val="002C2812"/>
    <w:rsid w:val="00311AA6"/>
    <w:rsid w:val="00334784"/>
    <w:rsid w:val="003C538E"/>
    <w:rsid w:val="003E358A"/>
    <w:rsid w:val="003F1E68"/>
    <w:rsid w:val="00486DA7"/>
    <w:rsid w:val="004929A1"/>
    <w:rsid w:val="004A0DE6"/>
    <w:rsid w:val="004B0821"/>
    <w:rsid w:val="004B25CE"/>
    <w:rsid w:val="004F5043"/>
    <w:rsid w:val="00584E94"/>
    <w:rsid w:val="00603519"/>
    <w:rsid w:val="006239AB"/>
    <w:rsid w:val="00676C04"/>
    <w:rsid w:val="006F55C6"/>
    <w:rsid w:val="00751AE9"/>
    <w:rsid w:val="00795CBD"/>
    <w:rsid w:val="007A4697"/>
    <w:rsid w:val="007B0397"/>
    <w:rsid w:val="007B7B61"/>
    <w:rsid w:val="007D61C4"/>
    <w:rsid w:val="007F0A89"/>
    <w:rsid w:val="007F5C2D"/>
    <w:rsid w:val="00841F21"/>
    <w:rsid w:val="0085452A"/>
    <w:rsid w:val="008847C5"/>
    <w:rsid w:val="00893251"/>
    <w:rsid w:val="008C5FDE"/>
    <w:rsid w:val="008D73F5"/>
    <w:rsid w:val="00925953"/>
    <w:rsid w:val="00970892"/>
    <w:rsid w:val="009E0940"/>
    <w:rsid w:val="00A17285"/>
    <w:rsid w:val="00A25AE3"/>
    <w:rsid w:val="00A401F9"/>
    <w:rsid w:val="00A54D8B"/>
    <w:rsid w:val="00A75314"/>
    <w:rsid w:val="00AA547F"/>
    <w:rsid w:val="00AE6B5E"/>
    <w:rsid w:val="00B11144"/>
    <w:rsid w:val="00B40612"/>
    <w:rsid w:val="00B51AB5"/>
    <w:rsid w:val="00B57408"/>
    <w:rsid w:val="00B64AC6"/>
    <w:rsid w:val="00BD0278"/>
    <w:rsid w:val="00BE456A"/>
    <w:rsid w:val="00C0619A"/>
    <w:rsid w:val="00C16F54"/>
    <w:rsid w:val="00C4279E"/>
    <w:rsid w:val="00C452F9"/>
    <w:rsid w:val="00C51CA9"/>
    <w:rsid w:val="00C97B82"/>
    <w:rsid w:val="00CC74EB"/>
    <w:rsid w:val="00CD39B1"/>
    <w:rsid w:val="00CD4E27"/>
    <w:rsid w:val="00D34263"/>
    <w:rsid w:val="00D477AD"/>
    <w:rsid w:val="00D5536D"/>
    <w:rsid w:val="00D7097B"/>
    <w:rsid w:val="00DA3EBF"/>
    <w:rsid w:val="00DB1276"/>
    <w:rsid w:val="00DD5A43"/>
    <w:rsid w:val="00E16FBD"/>
    <w:rsid w:val="00E1738A"/>
    <w:rsid w:val="00E95C05"/>
    <w:rsid w:val="00ED2298"/>
    <w:rsid w:val="00EF4F6D"/>
    <w:rsid w:val="00EF6261"/>
    <w:rsid w:val="00F20AE1"/>
    <w:rsid w:val="00F20EBB"/>
    <w:rsid w:val="00F36951"/>
    <w:rsid w:val="00F86E25"/>
    <w:rsid w:val="00F974D2"/>
  </w:rsids>
  <m:mathPr>
    <m:mathFont m:val="OpenSymbol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C192A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table" w:styleId="Grigliatabella">
    <w:name w:val="Table Grid"/>
    <w:basedOn w:val="Tabellanormale"/>
    <w:uiPriority w:val="59"/>
    <w:rsid w:val="009259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uiPriority w:val="99"/>
    <w:rsid w:val="00676C04"/>
    <w:rPr>
      <w:rFonts w:ascii="Times New Roman" w:eastAsia="Arial Unicode MS" w:hAnsi="Times New Roman" w:cs="Arial Unicode MS"/>
      <w:color w:val="000000"/>
      <w:u w:color="000000"/>
      <w:lang w:eastAsia="it-IT"/>
    </w:rPr>
  </w:style>
  <w:style w:type="paragraph" w:styleId="Intestazione">
    <w:name w:val="header"/>
    <w:basedOn w:val="Normale"/>
    <w:link w:val="IntestazioneCarattere"/>
    <w:semiHidden/>
    <w:rsid w:val="00676C04"/>
    <w:pPr>
      <w:tabs>
        <w:tab w:val="center" w:pos="4819"/>
        <w:tab w:val="right" w:pos="9638"/>
      </w:tabs>
    </w:pPr>
    <w:rPr>
      <w:rFonts w:ascii="Times New Roman" w:eastAsia="Calibri" w:hAnsi="Times New Roman" w:cs="Times New Roman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semiHidden/>
    <w:rsid w:val="00676C04"/>
    <w:rPr>
      <w:rFonts w:ascii="Times New Roman" w:eastAsia="Calibri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C16F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aragrafobase">
    <w:name w:val="[Paragrafo base]"/>
    <w:basedOn w:val="Normale"/>
    <w:uiPriority w:val="99"/>
    <w:rsid w:val="008C5FD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Times New Roman" w:hAnsi="MinionPro-Regular" w:cs="MinionPro-Regular"/>
      <w:color w:val="000000"/>
      <w:lang w:eastAsia="it-IT"/>
    </w:rPr>
  </w:style>
  <w:style w:type="paragraph" w:customStyle="1" w:styleId="Elencoacolori-Colore11">
    <w:name w:val="Elenco a colori - Colore 11"/>
    <w:basedOn w:val="Normale"/>
    <w:uiPriority w:val="34"/>
    <w:qFormat/>
    <w:rsid w:val="008C5FD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Indicazioninormale">
    <w:name w:val="Indicazioni normale"/>
    <w:basedOn w:val="Rientrocorpodeltesto"/>
    <w:qFormat/>
    <w:rsid w:val="00AA547F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character" w:customStyle="1" w:styleId="fontstyle01">
    <w:name w:val="fontstyle01"/>
    <w:rsid w:val="00AA547F"/>
    <w:rPr>
      <w:rFonts w:ascii="Calluna-Regular" w:hAnsi="Calluna-Regular" w:hint="default"/>
      <w:b w:val="0"/>
      <w:bCs w:val="0"/>
      <w:i w:val="0"/>
      <w:iCs w:val="0"/>
      <w:color w:val="000000"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AA547F"/>
    <w:pPr>
      <w:spacing w:after="120"/>
      <w:ind w:left="283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rsid w:val="00AA547F"/>
  </w:style>
  <w:style w:type="paragraph" w:styleId="Pidipagina">
    <w:name w:val="footer"/>
    <w:basedOn w:val="Normale"/>
    <w:link w:val="PidipaginaCarattere"/>
    <w:rsid w:val="00E16FBD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E16FB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31</Pages>
  <Words>5830</Words>
  <Characters>33235</Characters>
  <Application>Microsoft Macintosh Word</Application>
  <DocSecurity>0</DocSecurity>
  <Lines>276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Pratesi Sara</dc:creator>
  <cp:keywords/>
  <cp:lastModifiedBy>Pratesi Sara</cp:lastModifiedBy>
  <cp:revision>40</cp:revision>
  <cp:lastPrinted>2018-05-17T16:13:00Z</cp:lastPrinted>
  <dcterms:created xsi:type="dcterms:W3CDTF">2018-05-17T15:36:00Z</dcterms:created>
  <dcterms:modified xsi:type="dcterms:W3CDTF">2018-07-16T14:42:00Z</dcterms:modified>
</cp:coreProperties>
</file>